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32" w:rsidRPr="001E4AEB" w:rsidRDefault="008C3832" w:rsidP="00122F52">
      <w:pPr>
        <w:pStyle w:val="Textoindependiente3"/>
        <w:spacing w:before="120" w:after="120"/>
        <w:ind w:left="284"/>
        <w:rPr>
          <w:rStyle w:val="Ninguno"/>
          <w:rFonts w:ascii="Tw Cen MT" w:eastAsia="Arial" w:hAnsi="Tw Cen MT"/>
          <w:b/>
          <w:bCs/>
          <w:u w:color="2E2E2E"/>
        </w:rPr>
      </w:pPr>
      <w:bookmarkStart w:id="0" w:name="_Hlk523755150"/>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5A5B7C">
      <w:pPr>
        <w:pStyle w:val="Textoindependiente3"/>
        <w:rPr>
          <w:rFonts w:ascii="Tw Cen MT" w:hAnsi="Tw Cen MT"/>
          <w:lang w:val="es-ES_tradnl"/>
        </w:rPr>
      </w:pPr>
    </w:p>
    <w:p w:rsidR="005A5B7C" w:rsidRPr="002D065F" w:rsidRDefault="005A5B7C" w:rsidP="005A5B7C">
      <w:pPr>
        <w:pStyle w:val="Textoindependiente3"/>
        <w:rPr>
          <w:rFonts w:ascii="Tw Cen MT" w:hAnsi="Tw Cen MT"/>
          <w:lang w:val="es-ES_tradnl"/>
        </w:rPr>
      </w:pPr>
    </w:p>
    <w:p w:rsidR="005A5B7C" w:rsidRPr="002D065F" w:rsidRDefault="005A5B7C" w:rsidP="006168F5">
      <w:pPr>
        <w:jc w:val="center"/>
        <w:rPr>
          <w:rFonts w:ascii="Tw Cen MT" w:hAnsi="Tw Cen MT" w:cs="Arial"/>
          <w:b/>
        </w:rPr>
      </w:pPr>
      <w:r>
        <w:rPr>
          <w:rFonts w:ascii="Tw Cen MT" w:hAnsi="Tw Cen MT" w:cs="Arial"/>
          <w:b/>
        </w:rPr>
        <w:t>C O N V O C A T O R I A</w:t>
      </w:r>
    </w:p>
    <w:p w:rsidR="005A5B7C" w:rsidRPr="002D065F" w:rsidRDefault="005A5B7C" w:rsidP="005A5B7C">
      <w:pPr>
        <w:rPr>
          <w:rFonts w:ascii="Tw Cen MT" w:hAnsi="Tw Cen MT" w:cs="Arial"/>
        </w:rPr>
      </w:pPr>
    </w:p>
    <w:p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5A5B7C" w:rsidP="005A5B7C">
      <w:pPr>
        <w:rPr>
          <w:rFonts w:ascii="Tw Cen MT" w:hAnsi="Tw Cen MT" w:cs="Arial"/>
          <w:bCs/>
        </w:rPr>
      </w:pPr>
    </w:p>
    <w:p w:rsidR="005A5B7C" w:rsidRPr="002D065F" w:rsidRDefault="005A5B7C" w:rsidP="006168F5">
      <w:pPr>
        <w:jc w:val="center"/>
        <w:rPr>
          <w:rFonts w:ascii="Tw Cen MT" w:hAnsi="Tw Cen MT" w:cs="Arial"/>
          <w:b/>
          <w:bCs/>
        </w:rPr>
      </w:pPr>
      <w:r>
        <w:rPr>
          <w:rFonts w:ascii="Tw Cen MT" w:hAnsi="Tw Cen MT" w:cs="Arial"/>
          <w:b/>
          <w:bCs/>
        </w:rPr>
        <w:t>06002-0</w:t>
      </w:r>
      <w:r w:rsidR="008C3832">
        <w:rPr>
          <w:rFonts w:ascii="Tw Cen MT" w:hAnsi="Tw Cen MT" w:cs="Arial"/>
          <w:b/>
          <w:bCs/>
        </w:rPr>
        <w:t>0</w:t>
      </w:r>
      <w:r w:rsidR="00793281">
        <w:rPr>
          <w:rFonts w:ascii="Tw Cen MT" w:hAnsi="Tw Cen MT" w:cs="Arial"/>
          <w:b/>
          <w:bCs/>
        </w:rPr>
        <w:t>9</w:t>
      </w:r>
      <w:r w:rsidR="002A3A8F">
        <w:rPr>
          <w:rFonts w:ascii="Tw Cen MT" w:hAnsi="Tw Cen MT" w:cs="Arial"/>
          <w:b/>
          <w:bCs/>
        </w:rPr>
        <w:t xml:space="preserve"> </w:t>
      </w:r>
      <w:r>
        <w:rPr>
          <w:rFonts w:ascii="Tw Cen MT" w:hAnsi="Tw Cen MT" w:cs="Arial"/>
          <w:b/>
          <w:bCs/>
        </w:rPr>
        <w:t>-1</w:t>
      </w:r>
      <w:r w:rsidR="008C3832">
        <w:rPr>
          <w:rFonts w:ascii="Tw Cen MT" w:hAnsi="Tw Cen MT" w:cs="Arial"/>
          <w:b/>
          <w:bCs/>
        </w:rPr>
        <w:t>8</w:t>
      </w: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97342E" w:rsidRPr="002D065F" w:rsidRDefault="0097342E" w:rsidP="0097342E">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 xml:space="preserve">ADQUISICIÓN </w:t>
      </w:r>
      <w:r w:rsidR="003C52B7">
        <w:rPr>
          <w:rFonts w:ascii="Tw Cen MT" w:hAnsi="Tw Cen MT" w:cs="Arial"/>
          <w:b/>
          <w:bCs/>
        </w:rPr>
        <w:t xml:space="preserve">DE </w:t>
      </w:r>
      <w:r w:rsidR="00122F52">
        <w:rPr>
          <w:rFonts w:ascii="Tw Cen MT" w:hAnsi="Tw Cen MT" w:cs="Arial"/>
          <w:b/>
          <w:bCs/>
        </w:rPr>
        <w:t>UNA SOLUCIÓN INTEGRAL PARA LOS SERVICIOS DE FIRMA ELECTRÓNICA DEL GOBIERNO DEL ESTADO DE COLIMA</w:t>
      </w:r>
      <w:r w:rsidR="00F36DF4">
        <w:rPr>
          <w:rFonts w:ascii="Tw Cen MT" w:hAnsi="Tw Cen MT" w:cs="Arial"/>
          <w:b/>
          <w:bCs/>
        </w:rPr>
        <w:t xml:space="preserve">, SOLICITADO POR </w:t>
      </w:r>
      <w:r w:rsidR="00122F52">
        <w:rPr>
          <w:rFonts w:ascii="Tw Cen MT" w:hAnsi="Tw Cen MT" w:cs="Arial"/>
          <w:b/>
          <w:bCs/>
        </w:rPr>
        <w:t>EL INSTITUTO COLIMENSE PARA LA SOCIEDAD DE LA INFORMACIÓN Y EL CONOCIMIENTO.</w:t>
      </w:r>
    </w:p>
    <w:p w:rsidR="005A5B7C" w:rsidRPr="002D065F" w:rsidRDefault="005A5B7C" w:rsidP="005A5B7C">
      <w:pPr>
        <w:rPr>
          <w:rFonts w:ascii="Tw Cen MT" w:hAnsi="Tw Cen MT" w:cs="Arial"/>
          <w:b/>
          <w:bCs/>
        </w:rPr>
      </w:pP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rsidR="005A5B7C" w:rsidRPr="002D065F" w:rsidRDefault="008C3832" w:rsidP="000E29AE">
      <w:pPr>
        <w:spacing w:after="0"/>
        <w:jc w:val="center"/>
        <w:rPr>
          <w:rFonts w:ascii="Tw Cen MT" w:hAnsi="Tw Cen MT" w:cs="Arial"/>
          <w:b/>
          <w:bCs/>
        </w:rPr>
      </w:pPr>
      <w:r>
        <w:rPr>
          <w:rFonts w:ascii="Tw Cen MT" w:hAnsi="Tw Cen MT" w:cs="Arial"/>
          <w:b/>
          <w:bCs/>
        </w:rPr>
        <w:t>1</w:t>
      </w:r>
      <w:r w:rsidR="00D77209">
        <w:rPr>
          <w:rFonts w:ascii="Tw Cen MT" w:hAnsi="Tw Cen MT" w:cs="Arial"/>
          <w:b/>
          <w:bCs/>
        </w:rPr>
        <w:t>8</w:t>
      </w:r>
      <w:r w:rsidR="005A5B7C" w:rsidRPr="002D065F">
        <w:rPr>
          <w:rFonts w:ascii="Tw Cen MT" w:hAnsi="Tw Cen MT" w:cs="Arial"/>
          <w:b/>
          <w:bCs/>
        </w:rPr>
        <w:t xml:space="preserve"> DE </w:t>
      </w:r>
      <w:r w:rsidR="008A4851">
        <w:rPr>
          <w:rFonts w:ascii="Tw Cen MT" w:hAnsi="Tw Cen MT" w:cs="Arial"/>
          <w:b/>
          <w:bCs/>
        </w:rPr>
        <w:t>SEPTIEMBRE</w:t>
      </w:r>
      <w:r w:rsidR="005A5B7C" w:rsidRPr="002D065F">
        <w:rPr>
          <w:rFonts w:ascii="Tw Cen MT" w:hAnsi="Tw Cen MT" w:cs="Arial"/>
          <w:b/>
          <w:bCs/>
        </w:rPr>
        <w:t xml:space="preserve"> DE 201</w:t>
      </w:r>
      <w:r>
        <w:rPr>
          <w:rFonts w:ascii="Tw Cen MT" w:hAnsi="Tw Cen MT" w:cs="Arial"/>
          <w:b/>
          <w:bCs/>
        </w:rPr>
        <w:t>8</w:t>
      </w:r>
    </w:p>
    <w:p w:rsidR="005A5B7C" w:rsidRPr="002D065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Hora_JA </w:instrText>
      </w:r>
      <w:r w:rsidRPr="002D065F">
        <w:rPr>
          <w:rFonts w:ascii="Tw Cen MT" w:hAnsi="Tw Cen MT" w:cs="Arial"/>
          <w:bCs/>
        </w:rPr>
        <w:fldChar w:fldCharType="separate"/>
      </w:r>
      <w:r w:rsidR="005A5B7C" w:rsidRPr="002D065F">
        <w:rPr>
          <w:rFonts w:ascii="Tw Cen MT" w:hAnsi="Tw Cen MT" w:cs="Arial"/>
          <w:b/>
          <w:bCs/>
          <w:noProof/>
        </w:rPr>
        <w:t>1</w:t>
      </w:r>
      <w:r w:rsidR="00D77209">
        <w:rPr>
          <w:rFonts w:ascii="Tw Cen MT" w:hAnsi="Tw Cen MT" w:cs="Arial"/>
          <w:b/>
          <w:bCs/>
          <w:noProof/>
        </w:rPr>
        <w:t>1</w:t>
      </w:r>
      <w:r w:rsidR="005A5B7C" w:rsidRPr="002D065F">
        <w:rPr>
          <w:rFonts w:ascii="Tw Cen MT" w:hAnsi="Tw Cen MT" w:cs="Arial"/>
          <w:b/>
          <w:bCs/>
          <w:noProof/>
        </w:rPr>
        <w:t>:00</w:t>
      </w:r>
      <w:r w:rsidR="005A5B7C"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0E29AE">
      <w:pPr>
        <w:jc w:val="center"/>
        <w:rPr>
          <w:rFonts w:ascii="Tw Cen MT" w:hAnsi="Tw Cen MT" w:cs="Arial"/>
          <w:bCs/>
        </w:rPr>
      </w:pPr>
    </w:p>
    <w:p w:rsidR="000E29AE" w:rsidRPr="002D065F" w:rsidRDefault="000E29AE" w:rsidP="000E29AE">
      <w:pPr>
        <w:jc w:val="cente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rsidR="005A5B7C" w:rsidRPr="002D065F" w:rsidRDefault="008C3832" w:rsidP="000E29AE">
      <w:pPr>
        <w:spacing w:after="0"/>
        <w:jc w:val="center"/>
        <w:rPr>
          <w:rFonts w:ascii="Tw Cen MT" w:hAnsi="Tw Cen MT" w:cs="Arial"/>
          <w:b/>
          <w:bCs/>
        </w:rPr>
      </w:pPr>
      <w:r>
        <w:rPr>
          <w:rFonts w:ascii="Tw Cen MT" w:hAnsi="Tw Cen MT" w:cs="Arial"/>
          <w:b/>
          <w:bCs/>
        </w:rPr>
        <w:t>2</w:t>
      </w:r>
      <w:r w:rsidR="00D77209">
        <w:rPr>
          <w:rFonts w:ascii="Tw Cen MT" w:hAnsi="Tw Cen MT" w:cs="Arial"/>
          <w:b/>
          <w:bCs/>
        </w:rPr>
        <w:t>5</w:t>
      </w:r>
      <w:r w:rsidR="005A5B7C" w:rsidRPr="002D065F">
        <w:rPr>
          <w:rFonts w:ascii="Tw Cen MT" w:hAnsi="Tw Cen MT" w:cs="Arial"/>
          <w:b/>
          <w:bCs/>
        </w:rPr>
        <w:t xml:space="preserve"> DE </w:t>
      </w:r>
      <w:r w:rsidR="00DF4B2C">
        <w:rPr>
          <w:rFonts w:ascii="Tw Cen MT" w:hAnsi="Tw Cen MT" w:cs="Arial"/>
          <w:b/>
          <w:bCs/>
        </w:rPr>
        <w:t>SEPTIEMBRE</w:t>
      </w:r>
      <w:r w:rsidR="005A5B7C" w:rsidRPr="002D065F">
        <w:rPr>
          <w:rFonts w:ascii="Tw Cen MT" w:hAnsi="Tw Cen MT" w:cs="Arial"/>
          <w:b/>
          <w:bCs/>
        </w:rPr>
        <w:t xml:space="preserve"> DE 201</w:t>
      </w:r>
      <w:r>
        <w:rPr>
          <w:rFonts w:ascii="Tw Cen MT" w:hAnsi="Tw Cen MT" w:cs="Arial"/>
          <w:b/>
          <w:bCs/>
        </w:rPr>
        <w:t>8</w:t>
      </w:r>
    </w:p>
    <w:p w:rsidR="005A5B7C" w:rsidRPr="002D065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Hora_PP </w:instrText>
      </w:r>
      <w:r w:rsidRPr="002D065F">
        <w:rPr>
          <w:rFonts w:ascii="Tw Cen MT" w:hAnsi="Tw Cen MT" w:cs="Arial"/>
          <w:bCs/>
        </w:rPr>
        <w:fldChar w:fldCharType="separate"/>
      </w:r>
      <w:r w:rsidR="008A4851">
        <w:rPr>
          <w:rFonts w:ascii="Tw Cen MT" w:hAnsi="Tw Cen MT" w:cs="Arial"/>
          <w:b/>
          <w:bCs/>
          <w:noProof/>
        </w:rPr>
        <w:t>1</w:t>
      </w:r>
      <w:r w:rsidR="008C3832">
        <w:rPr>
          <w:rFonts w:ascii="Tw Cen MT" w:hAnsi="Tw Cen MT" w:cs="Arial"/>
          <w:b/>
          <w:bCs/>
          <w:noProof/>
        </w:rPr>
        <w:t>1</w:t>
      </w:r>
      <w:r w:rsidR="005A5B7C" w:rsidRPr="002D065F">
        <w:rPr>
          <w:rFonts w:ascii="Tw Cen MT" w:hAnsi="Tw Cen MT" w:cs="Arial"/>
          <w:b/>
          <w:bCs/>
          <w:noProof/>
        </w:rPr>
        <w:t>:00</w:t>
      </w:r>
      <w:r w:rsidR="005A5B7C"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5A5B7C">
      <w:pPr>
        <w:rPr>
          <w:rFonts w:ascii="Tw Cen MT" w:hAnsi="Tw Cen MT" w:cs="Arial"/>
          <w:bCs/>
        </w:rPr>
      </w:pPr>
    </w:p>
    <w:p w:rsidR="000E29AE" w:rsidRPr="002D065F" w:rsidRDefault="000E29AE" w:rsidP="005A5B7C">
      <w:pP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rsidR="005A5B7C" w:rsidRPr="002D065F" w:rsidRDefault="008C3832" w:rsidP="000E29AE">
      <w:pPr>
        <w:spacing w:after="0"/>
        <w:jc w:val="center"/>
        <w:rPr>
          <w:rFonts w:ascii="Tw Cen MT" w:hAnsi="Tw Cen MT" w:cs="Arial"/>
          <w:b/>
          <w:bCs/>
        </w:rPr>
      </w:pPr>
      <w:r>
        <w:rPr>
          <w:rFonts w:ascii="Tw Cen MT" w:hAnsi="Tw Cen MT" w:cs="Arial"/>
          <w:b/>
          <w:bCs/>
        </w:rPr>
        <w:t>2</w:t>
      </w:r>
      <w:r w:rsidR="00DF4B2C">
        <w:rPr>
          <w:rFonts w:ascii="Tw Cen MT" w:hAnsi="Tw Cen MT" w:cs="Arial"/>
          <w:b/>
          <w:bCs/>
        </w:rPr>
        <w:t>8</w:t>
      </w:r>
      <w:r w:rsidR="005A5B7C" w:rsidRPr="002D065F">
        <w:rPr>
          <w:rFonts w:ascii="Tw Cen MT" w:hAnsi="Tw Cen MT" w:cs="Arial"/>
          <w:b/>
          <w:bCs/>
        </w:rPr>
        <w:t xml:space="preserve"> DE </w:t>
      </w:r>
      <w:r w:rsidR="00DF4B2C">
        <w:rPr>
          <w:rFonts w:ascii="Tw Cen MT" w:hAnsi="Tw Cen MT" w:cs="Arial"/>
          <w:b/>
          <w:bCs/>
        </w:rPr>
        <w:t>SEPTIEMBRE</w:t>
      </w:r>
      <w:r w:rsidR="005A5B7C" w:rsidRPr="002D065F" w:rsidDel="004B3EAC">
        <w:rPr>
          <w:rFonts w:ascii="Tw Cen MT" w:hAnsi="Tw Cen MT" w:cs="Arial"/>
          <w:b/>
          <w:bCs/>
        </w:rPr>
        <w:t xml:space="preserve"> </w:t>
      </w:r>
      <w:r w:rsidR="005A5B7C" w:rsidRPr="002D065F">
        <w:rPr>
          <w:rFonts w:ascii="Tw Cen MT" w:hAnsi="Tw Cen MT" w:cs="Arial"/>
          <w:b/>
          <w:bCs/>
        </w:rPr>
        <w:t>DE 201</w:t>
      </w:r>
      <w:r>
        <w:rPr>
          <w:rFonts w:ascii="Tw Cen MT" w:hAnsi="Tw Cen MT" w:cs="Arial"/>
          <w:b/>
          <w:bCs/>
        </w:rPr>
        <w:t>8</w:t>
      </w:r>
    </w:p>
    <w:p w:rsidR="006C3D2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Hora_Fallo </w:instrText>
      </w:r>
      <w:r w:rsidRPr="002D065F">
        <w:rPr>
          <w:rFonts w:ascii="Tw Cen MT" w:hAnsi="Tw Cen MT" w:cs="Arial"/>
          <w:bCs/>
        </w:rPr>
        <w:fldChar w:fldCharType="separate"/>
      </w:r>
      <w:r w:rsidR="005A5B7C" w:rsidRPr="002D065F">
        <w:rPr>
          <w:rFonts w:ascii="Tw Cen MT" w:hAnsi="Tw Cen MT" w:cs="Arial"/>
          <w:b/>
          <w:bCs/>
          <w:noProof/>
        </w:rPr>
        <w:t>1</w:t>
      </w:r>
      <w:r w:rsidR="00D77209">
        <w:rPr>
          <w:rFonts w:ascii="Tw Cen MT" w:hAnsi="Tw Cen MT" w:cs="Arial"/>
          <w:b/>
          <w:bCs/>
          <w:noProof/>
        </w:rPr>
        <w:t>1</w:t>
      </w:r>
      <w:r w:rsidR="005A5B7C" w:rsidRPr="002D065F">
        <w:rPr>
          <w:rFonts w:ascii="Tw Cen MT" w:hAnsi="Tw Cen MT" w:cs="Arial"/>
          <w:b/>
          <w:bCs/>
          <w:noProof/>
        </w:rPr>
        <w:t>:00</w:t>
      </w:r>
      <w:r w:rsidR="005A5B7C" w:rsidRPr="002D065F">
        <w:rPr>
          <w:rFonts w:ascii="Tw Cen MT" w:hAnsi="Tw Cen MT" w:cs="Arial"/>
          <w:bCs/>
          <w:noProof/>
        </w:rPr>
        <w:t xml:space="preserve"> HORAS</w:t>
      </w:r>
      <w:r w:rsidRPr="002D065F">
        <w:rPr>
          <w:rFonts w:ascii="Tw Cen MT" w:hAnsi="Tw Cen MT" w:cs="Arial"/>
          <w:bCs/>
        </w:rPr>
        <w:fldChar w:fldCharType="end"/>
      </w:r>
    </w:p>
    <w:bookmarkEnd w:id="0"/>
    <w:p w:rsidR="009F15CF" w:rsidRDefault="009F15CF"/>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008A4851">
        <w:rPr>
          <w:rFonts w:ascii="Tw Cen MT" w:hAnsi="Tw Cen MT" w:cs="Arial"/>
          <w:b/>
          <w:bCs/>
          <w:sz w:val="21"/>
          <w:szCs w:val="21"/>
        </w:rPr>
        <w:t xml:space="preserve">  06002-0</w:t>
      </w:r>
      <w:r w:rsidR="008C3832">
        <w:rPr>
          <w:rFonts w:ascii="Tw Cen MT" w:hAnsi="Tw Cen MT" w:cs="Arial"/>
          <w:b/>
          <w:bCs/>
          <w:sz w:val="21"/>
          <w:szCs w:val="21"/>
        </w:rPr>
        <w:t>0</w:t>
      </w:r>
      <w:r w:rsidR="00F52624">
        <w:rPr>
          <w:rFonts w:ascii="Tw Cen MT" w:hAnsi="Tw Cen MT" w:cs="Arial"/>
          <w:b/>
          <w:bCs/>
          <w:sz w:val="21"/>
          <w:szCs w:val="21"/>
        </w:rPr>
        <w:t>9</w:t>
      </w:r>
      <w:r>
        <w:rPr>
          <w:rFonts w:ascii="Tw Cen MT" w:hAnsi="Tw Cen MT" w:cs="Arial"/>
          <w:b/>
          <w:bCs/>
          <w:sz w:val="21"/>
          <w:szCs w:val="21"/>
        </w:rPr>
        <w:t>-1</w:t>
      </w:r>
      <w:r w:rsidR="008C3832">
        <w:rPr>
          <w:rFonts w:ascii="Tw Cen MT" w:hAnsi="Tw Cen MT" w:cs="Arial"/>
          <w:b/>
          <w:bCs/>
          <w:sz w:val="21"/>
          <w:szCs w:val="21"/>
        </w:rPr>
        <w:t>8</w:t>
      </w:r>
    </w:p>
    <w:p w:rsidR="005B0768" w:rsidRDefault="005B0768" w:rsidP="005B0768">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5B0768">
      <w:pPr>
        <w:spacing w:after="0" w:line="240" w:lineRule="auto"/>
        <w:jc w:val="center"/>
        <w:rPr>
          <w:rFonts w:ascii="Tw Cen MT" w:hAnsi="Tw Cen MT" w:cs="Arial"/>
          <w:b/>
          <w:bCs/>
        </w:rPr>
      </w:pPr>
    </w:p>
    <w:p w:rsidR="005B0768" w:rsidRPr="001B60F9" w:rsidRDefault="005B0768" w:rsidP="005B0768">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5B0768">
      <w:pPr>
        <w:numPr>
          <w:ilvl w:val="1"/>
          <w:numId w:val="23"/>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lastRenderedPageBreak/>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5B0768">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5B0768">
      <w:pPr>
        <w:spacing w:after="0" w:line="240" w:lineRule="auto"/>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051901" w:rsidRPr="002D065F" w:rsidRDefault="00051901" w:rsidP="00283FF8">
      <w:pPr>
        <w:tabs>
          <w:tab w:val="left" w:pos="0"/>
        </w:tabs>
        <w:ind w:right="51"/>
        <w:jc w:val="both"/>
        <w:outlineLvl w:val="0"/>
        <w:rPr>
          <w:rFonts w:ascii="Tw Cen MT" w:hAnsi="Tw Cen MT" w:cs="Arial"/>
          <w:b/>
          <w:bCs/>
        </w:rPr>
      </w:pPr>
      <w:r w:rsidRPr="00FE32D8">
        <w:rPr>
          <w:rFonts w:ascii="Tw Cen MT" w:hAnsi="Tw Cen MT" w:cs="Arial"/>
          <w:b/>
          <w:bCs/>
        </w:rPr>
        <w:lastRenderedPageBreak/>
        <w:t>BASES PARA LA LICITACIÓN PÚBLICA NACIONAL NO. 06002-0</w:t>
      </w:r>
      <w:r w:rsidR="005B0768">
        <w:rPr>
          <w:rFonts w:ascii="Tw Cen MT" w:hAnsi="Tw Cen MT" w:cs="Arial"/>
          <w:b/>
          <w:bCs/>
        </w:rPr>
        <w:t>0</w:t>
      </w:r>
      <w:r w:rsidR="00C650EF">
        <w:rPr>
          <w:rFonts w:ascii="Tw Cen MT" w:hAnsi="Tw Cen MT" w:cs="Arial"/>
          <w:b/>
          <w:bCs/>
        </w:rPr>
        <w:t>9</w:t>
      </w:r>
      <w:r w:rsidRPr="00FE32D8">
        <w:rPr>
          <w:rFonts w:ascii="Tw Cen MT" w:hAnsi="Tw Cen MT" w:cs="Arial"/>
          <w:b/>
          <w:bCs/>
        </w:rPr>
        <w:t>-1</w:t>
      </w:r>
      <w:r w:rsidR="005B0768">
        <w:rPr>
          <w:rFonts w:ascii="Tw Cen MT" w:hAnsi="Tw Cen MT" w:cs="Arial"/>
          <w:b/>
          <w:bCs/>
        </w:rPr>
        <w:t>8</w:t>
      </w:r>
      <w:r w:rsidRPr="00FE32D8">
        <w:rPr>
          <w:rFonts w:ascii="Tw Cen MT" w:hAnsi="Tw Cen MT" w:cs="Arial"/>
          <w:b/>
          <w:bCs/>
        </w:rPr>
        <w:t xml:space="preserve"> </w:t>
      </w:r>
      <w:r w:rsidR="003C52B7" w:rsidRPr="002D065F">
        <w:rPr>
          <w:rFonts w:ascii="Tw Cen MT" w:hAnsi="Tw Cen MT" w:cs="Arial"/>
          <w:b/>
          <w:bCs/>
        </w:rPr>
        <w:t xml:space="preserve">PARA LA </w:t>
      </w:r>
      <w:r w:rsidR="003C52B7">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p>
    <w:p w:rsidR="00051901" w:rsidRPr="002D065F" w:rsidRDefault="005B0768" w:rsidP="006E11C2">
      <w:pPr>
        <w:tabs>
          <w:tab w:val="left" w:pos="0"/>
        </w:tabs>
        <w:ind w:right="51"/>
        <w:jc w:val="both"/>
        <w:outlineLvl w:val="0"/>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proofErr w:type="spellStart"/>
      <w:r w:rsidRPr="004B3825">
        <w:rPr>
          <w:rStyle w:val="Ninguno"/>
          <w:rFonts w:ascii="Tw Cen MT" w:hAnsi="Tw Cen MT"/>
          <w:u w:color="2E2E2E"/>
        </w:rPr>
        <w:t>ó</w:t>
      </w:r>
      <w:proofErr w:type="spellEnd"/>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D065F">
        <w:rPr>
          <w:rFonts w:ascii="Tw Cen MT" w:hAnsi="Tw Cen MT" w:cs="Arial"/>
        </w:rPr>
        <w:t xml:space="preserve"> </w:t>
      </w:r>
      <w:r w:rsidR="00051901" w:rsidRPr="002D065F">
        <w:rPr>
          <w:rFonts w:ascii="Tw Cen MT" w:hAnsi="Tw Cen MT" w:cs="Arial"/>
          <w:b/>
          <w:bCs/>
        </w:rPr>
        <w:t xml:space="preserve">NO. </w:t>
      </w:r>
      <w:r w:rsidR="00051901" w:rsidRPr="00FE32D8">
        <w:rPr>
          <w:rFonts w:ascii="Tw Cen MT" w:hAnsi="Tw Cen MT" w:cs="Arial"/>
          <w:b/>
          <w:bCs/>
        </w:rPr>
        <w:t>06002-0</w:t>
      </w:r>
      <w:r>
        <w:rPr>
          <w:rFonts w:ascii="Tw Cen MT" w:hAnsi="Tw Cen MT" w:cs="Arial"/>
          <w:b/>
          <w:bCs/>
        </w:rPr>
        <w:t>0</w:t>
      </w:r>
      <w:r w:rsidR="008A2D35">
        <w:rPr>
          <w:rFonts w:ascii="Tw Cen MT" w:hAnsi="Tw Cen MT" w:cs="Arial"/>
          <w:b/>
          <w:bCs/>
        </w:rPr>
        <w:t>9</w:t>
      </w:r>
      <w:r w:rsidR="00051901" w:rsidRPr="00FE32D8">
        <w:rPr>
          <w:rFonts w:ascii="Tw Cen MT" w:hAnsi="Tw Cen MT" w:cs="Arial"/>
          <w:b/>
          <w:bCs/>
        </w:rPr>
        <w:t>-1</w:t>
      </w:r>
      <w:r>
        <w:rPr>
          <w:rFonts w:ascii="Tw Cen MT" w:hAnsi="Tw Cen MT" w:cs="Arial"/>
          <w:b/>
          <w:bCs/>
        </w:rPr>
        <w:t>8</w:t>
      </w:r>
      <w:r w:rsidR="00051901" w:rsidRPr="002D065F">
        <w:rPr>
          <w:rFonts w:ascii="Tw Cen MT" w:hAnsi="Tw Cen MT" w:cs="Arial"/>
          <w:b/>
          <w:bCs/>
        </w:rPr>
        <w:t xml:space="preserve"> MISMA QUE TENDRÁ EL CARÁCTER DE PRESENCIAL Y QUE CUENTA CON PRESUPUESTO SUFICIENTE </w:t>
      </w:r>
      <w:r w:rsidR="003C52B7" w:rsidRPr="002D065F">
        <w:rPr>
          <w:rFonts w:ascii="Tw Cen MT" w:hAnsi="Tw Cen MT" w:cs="Arial"/>
          <w:b/>
          <w:bCs/>
        </w:rPr>
        <w:t xml:space="preserve">PARA LA </w:t>
      </w:r>
      <w:r w:rsidR="003C52B7">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00051901" w:rsidRPr="002D065F">
        <w:rPr>
          <w:rFonts w:ascii="Tw Cen MT" w:hAnsi="Tw Cen MT" w:cs="Arial"/>
          <w:b/>
          <w:bCs/>
        </w:rPr>
        <w:t xml:space="preserve">, </w:t>
      </w:r>
      <w:r w:rsidR="00051901" w:rsidRPr="002D065F">
        <w:rPr>
          <w:rFonts w:ascii="Tw Cen MT" w:hAnsi="Tw Cen MT" w:cs="Arial"/>
        </w:rPr>
        <w:t>emite las siguientes:</w:t>
      </w:r>
    </w:p>
    <w:p w:rsidR="00051901" w:rsidRDefault="005B0768" w:rsidP="00051901">
      <w:pPr>
        <w:jc w:val="center"/>
        <w:rPr>
          <w:rFonts w:ascii="Tw Cen MT" w:hAnsi="Tw Cen MT" w:cs="Arial"/>
          <w:b/>
          <w:bCs/>
          <w:lang w:val="es-ES"/>
        </w:rPr>
      </w:pPr>
      <w:r w:rsidRPr="002D065F">
        <w:rPr>
          <w:rFonts w:ascii="Tw Cen MT" w:hAnsi="Tw Cen MT" w:cs="Arial"/>
          <w:b/>
          <w:bCs/>
          <w:lang w:val="es-ES"/>
        </w:rPr>
        <w:t>B A S E S</w:t>
      </w:r>
    </w:p>
    <w:p w:rsidR="00283FF8" w:rsidRPr="002D065F" w:rsidRDefault="00283FF8" w:rsidP="00051901">
      <w:pPr>
        <w:jc w:val="center"/>
        <w:rPr>
          <w:rFonts w:ascii="Tw Cen MT" w:hAnsi="Tw Cen MT" w:cs="Arial"/>
          <w:b/>
          <w:bCs/>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rsidR="0097342E" w:rsidRPr="002D065F" w:rsidRDefault="00051901" w:rsidP="004663EC">
      <w:pPr>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3C52B7" w:rsidRPr="002D065F">
        <w:rPr>
          <w:rFonts w:ascii="Tw Cen MT" w:hAnsi="Tw Cen MT" w:cs="Arial"/>
          <w:b/>
          <w:bCs/>
        </w:rPr>
        <w:t xml:space="preserve">PARA LA </w:t>
      </w:r>
      <w:r w:rsidR="003C52B7">
        <w:rPr>
          <w:rFonts w:ascii="Tw Cen MT" w:hAnsi="Tw Cen MT" w:cs="Arial"/>
          <w:b/>
          <w:bCs/>
        </w:rPr>
        <w:t>ADQUISICIÓN DE UNA SOLUCIÓN INTEGRAL PARA LOS</w:t>
      </w:r>
      <w:r w:rsidR="00BE7AC4">
        <w:rPr>
          <w:rFonts w:ascii="Tw Cen MT" w:hAnsi="Tw Cen MT" w:cs="Arial"/>
          <w:b/>
          <w:bCs/>
        </w:rPr>
        <w:t xml:space="preserve"> </w:t>
      </w:r>
      <w:r w:rsidR="003C52B7">
        <w:rPr>
          <w:rFonts w:ascii="Tw Cen MT" w:hAnsi="Tw Cen MT" w:cs="Arial"/>
          <w:b/>
          <w:bCs/>
        </w:rPr>
        <w:t>SERVICIOS DE FIRMA ELECTRÓNICA DEL GOBIERNO DEL ESTADO DE COLIMA, SOLICITADO POR EL INSTITUTO COLIMENSE PARA LA SOCIEDAD DE LA INFORMACIÓN Y EL CONOCIMIENTO</w:t>
      </w:r>
      <w:r w:rsidR="0097342E" w:rsidRPr="002D065F">
        <w:rPr>
          <w:rFonts w:ascii="Tw Cen MT" w:hAnsi="Tw Cen MT" w:cs="Arial"/>
          <w:b/>
          <w:bCs/>
        </w:rPr>
        <w:t>.</w:t>
      </w:r>
    </w:p>
    <w:p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051901" w:rsidRPr="002D065F" w:rsidRDefault="00051901" w:rsidP="00051901">
      <w:pPr>
        <w:rPr>
          <w:rFonts w:ascii="Tw Cen MT" w:hAnsi="Tw Cen MT" w:cs="Arial"/>
          <w:b/>
          <w:bCs/>
        </w:rPr>
      </w:pPr>
      <w:r w:rsidRPr="002D065F">
        <w:rPr>
          <w:rFonts w:ascii="Tw Cen MT" w:hAnsi="Tw Cen MT" w:cs="Arial"/>
          <w:b/>
          <w:bCs/>
        </w:rPr>
        <w:t>La adjudicación de esta Licitación será por PARTIDA</w:t>
      </w:r>
      <w:r w:rsidR="0097342E">
        <w:rPr>
          <w:rFonts w:ascii="Tw Cen MT" w:hAnsi="Tw Cen MT" w:cs="Arial"/>
          <w:b/>
          <w:bCs/>
        </w:rPr>
        <w:t xml:space="preserve"> ÚNICA</w:t>
      </w:r>
      <w:r w:rsidRPr="002D065F">
        <w:rPr>
          <w:rFonts w:ascii="Tw Cen MT" w:hAnsi="Tw Cen MT" w:cs="Arial"/>
          <w:b/>
          <w:bCs/>
        </w:rPr>
        <w:t xml:space="preserve">. </w:t>
      </w:r>
    </w:p>
    <w:p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2D065F" w:rsidTr="00A25D36">
        <w:trPr>
          <w:trHeight w:val="379"/>
        </w:trPr>
        <w:tc>
          <w:tcPr>
            <w:tcW w:w="1131"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PARTIDA</w:t>
            </w:r>
            <w:r w:rsidR="0097342E">
              <w:rPr>
                <w:rFonts w:ascii="Tw Cen MT" w:eastAsia="Batang" w:hAnsi="Tw Cen MT" w:cs="Arial"/>
                <w:b/>
                <w:bCs/>
                <w:color w:val="000000"/>
                <w:lang w:val="en-US" w:eastAsia="ko-KR"/>
              </w:rPr>
              <w:t xml:space="preserve"> ÚNICA</w:t>
            </w:r>
          </w:p>
        </w:tc>
        <w:tc>
          <w:tcPr>
            <w:tcW w:w="3402"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CANTIDAD</w:t>
            </w:r>
          </w:p>
        </w:tc>
        <w:tc>
          <w:tcPr>
            <w:tcW w:w="1134"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UNIDAD DE MEDIDA</w:t>
            </w:r>
          </w:p>
        </w:tc>
        <w:tc>
          <w:tcPr>
            <w:tcW w:w="2127"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ESPECIFICACIONES</w:t>
            </w:r>
          </w:p>
        </w:tc>
      </w:tr>
      <w:tr w:rsidR="00051901" w:rsidRPr="00CC267B" w:rsidTr="00A25D36">
        <w:trPr>
          <w:trHeight w:val="979"/>
        </w:trPr>
        <w:tc>
          <w:tcPr>
            <w:tcW w:w="1131" w:type="dxa"/>
            <w:vAlign w:val="center"/>
          </w:tcPr>
          <w:p w:rsidR="00051901" w:rsidRPr="00CC267B" w:rsidRDefault="00051901" w:rsidP="0097342E">
            <w:pPr>
              <w:jc w:val="center"/>
              <w:rPr>
                <w:rFonts w:ascii="Tw Cen MT" w:hAnsi="Tw Cen MT" w:cs="Arial"/>
                <w:b/>
                <w:bCs/>
                <w:color w:val="000000"/>
                <w:sz w:val="20"/>
              </w:rPr>
            </w:pPr>
            <w:r w:rsidRPr="00CC267B">
              <w:rPr>
                <w:rFonts w:ascii="Tw Cen MT" w:hAnsi="Tw Cen MT" w:cs="Arial"/>
                <w:b/>
                <w:bCs/>
                <w:color w:val="000000"/>
                <w:sz w:val="20"/>
              </w:rPr>
              <w:t>1</w:t>
            </w:r>
          </w:p>
        </w:tc>
        <w:tc>
          <w:tcPr>
            <w:tcW w:w="3402" w:type="dxa"/>
            <w:vAlign w:val="center"/>
          </w:tcPr>
          <w:p w:rsidR="00051901" w:rsidRPr="00442BB8" w:rsidRDefault="00442BB8" w:rsidP="0097342E">
            <w:pPr>
              <w:tabs>
                <w:tab w:val="left" w:pos="0"/>
              </w:tabs>
              <w:ind w:right="51"/>
              <w:jc w:val="center"/>
              <w:outlineLvl w:val="0"/>
              <w:rPr>
                <w:rFonts w:ascii="Tw Cen MT" w:hAnsi="Tw Cen MT" w:cs="Arial"/>
                <w:b/>
                <w:bCs/>
                <w:sz w:val="18"/>
                <w:szCs w:val="18"/>
              </w:rPr>
            </w:pPr>
            <w:r w:rsidRPr="00442BB8">
              <w:rPr>
                <w:rFonts w:ascii="Tw Cen MT" w:hAnsi="Tw Cen MT" w:cs="Arial"/>
                <w:b/>
                <w:bCs/>
                <w:sz w:val="18"/>
                <w:szCs w:val="18"/>
              </w:rPr>
              <w:t>PARA LA ADQUISICIÓN DE UNA SOLUCIÓN INTEGRAL PARA LOS SERVICIOS DE FIRMA ELECTRÓNICA DEL GOBIERNO DEL ESTADO DE COLIMA, SOLICITADO POR EL INSTITUTO COLIMENSE PARA LA SOCIEDAD DE LA INFORMACIÓN Y EL CONOCIMIENTO.</w:t>
            </w:r>
          </w:p>
        </w:tc>
        <w:tc>
          <w:tcPr>
            <w:tcW w:w="1275" w:type="dxa"/>
            <w:vAlign w:val="center"/>
          </w:tcPr>
          <w:p w:rsidR="00051901" w:rsidRPr="00CC267B" w:rsidRDefault="00051901" w:rsidP="0097342E">
            <w:pPr>
              <w:jc w:val="center"/>
              <w:rPr>
                <w:rFonts w:ascii="Tw Cen MT" w:hAnsi="Tw Cen MT" w:cs="Arial"/>
                <w:b/>
                <w:bCs/>
                <w:color w:val="000000"/>
                <w:sz w:val="20"/>
              </w:rPr>
            </w:pPr>
            <w:r w:rsidRPr="00CC267B">
              <w:rPr>
                <w:rFonts w:ascii="Tw Cen MT" w:hAnsi="Tw Cen MT" w:cs="Arial"/>
                <w:b/>
                <w:bCs/>
                <w:color w:val="000000"/>
                <w:sz w:val="20"/>
              </w:rPr>
              <w:t>ANEXO NÚMERO 1 TÉCNICO</w:t>
            </w:r>
          </w:p>
        </w:tc>
        <w:tc>
          <w:tcPr>
            <w:tcW w:w="1134" w:type="dxa"/>
            <w:vAlign w:val="center"/>
          </w:tcPr>
          <w:p w:rsidR="00051901" w:rsidRPr="00CC267B" w:rsidRDefault="00051901" w:rsidP="0097342E">
            <w:pPr>
              <w:jc w:val="center"/>
              <w:rPr>
                <w:rFonts w:ascii="Tw Cen MT" w:hAnsi="Tw Cen MT" w:cs="Arial"/>
                <w:sz w:val="20"/>
              </w:rPr>
            </w:pPr>
            <w:r w:rsidRPr="00CC267B">
              <w:rPr>
                <w:rFonts w:ascii="Tw Cen MT" w:hAnsi="Tw Cen MT" w:cs="Arial"/>
                <w:b/>
                <w:bCs/>
                <w:color w:val="000000"/>
                <w:sz w:val="20"/>
              </w:rPr>
              <w:t>ANEXO NÚMERO 1 TÉCNICO</w:t>
            </w:r>
          </w:p>
        </w:tc>
        <w:tc>
          <w:tcPr>
            <w:tcW w:w="2127" w:type="dxa"/>
            <w:vAlign w:val="center"/>
          </w:tcPr>
          <w:p w:rsidR="00051901" w:rsidRPr="00CC267B" w:rsidRDefault="00051901" w:rsidP="0097342E">
            <w:pPr>
              <w:jc w:val="center"/>
              <w:rPr>
                <w:rFonts w:ascii="Tw Cen MT" w:hAnsi="Tw Cen MT" w:cs="Arial"/>
                <w:color w:val="000000"/>
                <w:sz w:val="20"/>
              </w:rPr>
            </w:pPr>
            <w:r w:rsidRPr="00CC267B">
              <w:rPr>
                <w:rFonts w:ascii="Tw Cen MT" w:hAnsi="Tw Cen MT" w:cs="Arial"/>
                <w:b/>
                <w:bCs/>
                <w:color w:val="000000"/>
                <w:sz w:val="20"/>
              </w:rPr>
              <w:t>DE ACUERDO AL ANEXO NÚMERO 1 TÉCNICO</w:t>
            </w:r>
          </w:p>
        </w:tc>
      </w:tr>
    </w:tbl>
    <w:p w:rsidR="008A4851" w:rsidRDefault="008A4851" w:rsidP="00040104">
      <w:pPr>
        <w:jc w:val="both"/>
        <w:rPr>
          <w:rFonts w:ascii="Tw Cen MT" w:hAnsi="Tw Cen MT" w:cs="Arial"/>
          <w:b/>
          <w:bCs/>
        </w:rPr>
      </w:pPr>
    </w:p>
    <w:p w:rsidR="008A4851" w:rsidRPr="00341987" w:rsidRDefault="00051901" w:rsidP="00283FF8">
      <w:pPr>
        <w:jc w:val="both"/>
        <w:rPr>
          <w:rFonts w:ascii="Tw Cen MT" w:hAnsi="Tw Cen MT" w:cs="Arial"/>
          <w:bCs/>
        </w:rPr>
      </w:pPr>
      <w:r w:rsidRPr="00341987">
        <w:rPr>
          <w:rFonts w:ascii="Tw Cen MT" w:hAnsi="Tw Cen MT" w:cs="Arial"/>
          <w:bCs/>
        </w:rPr>
        <w:lastRenderedPageBreak/>
        <w:t>En el</w:t>
      </w:r>
      <w:r w:rsidRPr="002D065F">
        <w:rPr>
          <w:rFonts w:ascii="Tw Cen MT" w:hAnsi="Tw Cen MT" w:cs="Arial"/>
          <w:b/>
          <w:bCs/>
        </w:rPr>
        <w:t xml:space="preserve"> ANEXO NÚMERO 1 TÉCNICO </w:t>
      </w:r>
      <w:r w:rsidRPr="00341987">
        <w:rPr>
          <w:rFonts w:ascii="Tw Cen MT" w:hAnsi="Tw Cen MT" w:cs="Arial"/>
          <w:bCs/>
        </w:rPr>
        <w:t>se establece la descripción pormenorizada, especificaciones, características y cantidades de los Bienes y/o Servicios objeto de la presente licitación.</w:t>
      </w:r>
    </w:p>
    <w:p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2D065F" w:rsidRDefault="00051901" w:rsidP="00051901">
      <w:pPr>
        <w:pStyle w:val="Textoindependiente21"/>
        <w:rPr>
          <w:rFonts w:ascii="Tw Cen MT" w:hAnsi="Tw Cen MT"/>
          <w:lang w:val="es-MX"/>
        </w:rPr>
      </w:pPr>
    </w:p>
    <w:p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rsidR="00051901" w:rsidRPr="00857ACB" w:rsidRDefault="008A4851" w:rsidP="003C6A52">
      <w:pPr>
        <w:jc w:val="both"/>
        <w:rPr>
          <w:rFonts w:ascii="Tw Cen MT" w:hAnsi="Tw Cen MT"/>
          <w:color w:val="000000" w:themeColor="text1"/>
        </w:rPr>
      </w:pPr>
      <w:r w:rsidRPr="00015005">
        <w:rPr>
          <w:rFonts w:ascii="Tw Cen MT" w:hAnsi="Tw Cen MT" w:cs="Arial"/>
          <w:bCs/>
          <w:color w:val="000000" w:themeColor="text1"/>
        </w:rPr>
        <w:t>La</w:t>
      </w:r>
      <w:r w:rsidR="00051901" w:rsidRPr="00015005">
        <w:rPr>
          <w:rFonts w:ascii="Tw Cen MT" w:hAnsi="Tw Cen MT" w:cs="Arial"/>
          <w:bCs/>
          <w:color w:val="000000" w:themeColor="text1"/>
        </w:rPr>
        <w:t xml:space="preserve"> entrega de los bienes </w:t>
      </w:r>
      <w:r w:rsidRPr="00015005">
        <w:rPr>
          <w:rFonts w:ascii="Tw Cen MT" w:hAnsi="Tw Cen MT" w:cs="Arial"/>
          <w:bCs/>
          <w:color w:val="000000" w:themeColor="text1"/>
        </w:rPr>
        <w:t>y/</w:t>
      </w:r>
      <w:r w:rsidR="00051901" w:rsidRPr="00015005">
        <w:rPr>
          <w:rFonts w:ascii="Tw Cen MT" w:hAnsi="Tw Cen MT" w:cs="Arial"/>
          <w:bCs/>
          <w:color w:val="000000" w:themeColor="text1"/>
        </w:rPr>
        <w:t>o servicios objeto de la presente licitaci</w:t>
      </w:r>
      <w:r w:rsidR="0097342E" w:rsidRPr="00015005">
        <w:rPr>
          <w:rFonts w:ascii="Tw Cen MT" w:hAnsi="Tw Cen MT" w:cs="Arial"/>
          <w:bCs/>
          <w:color w:val="000000" w:themeColor="text1"/>
        </w:rPr>
        <w:t xml:space="preserve">ón será </w:t>
      </w:r>
      <w:r w:rsidR="00442BB8" w:rsidRPr="00015005">
        <w:rPr>
          <w:rFonts w:ascii="Tw Cen MT" w:hAnsi="Tw Cen MT" w:cs="Arial"/>
          <w:bCs/>
          <w:color w:val="000000" w:themeColor="text1"/>
        </w:rPr>
        <w:t>a partir de la adjudicación del licitante ganador y hasta el 3</w:t>
      </w:r>
      <w:r w:rsidR="00280C1D" w:rsidRPr="00015005">
        <w:rPr>
          <w:rFonts w:ascii="Tw Cen MT" w:hAnsi="Tw Cen MT" w:cs="Arial"/>
          <w:bCs/>
          <w:color w:val="000000" w:themeColor="text1"/>
        </w:rPr>
        <w:t>0</w:t>
      </w:r>
      <w:r w:rsidR="00442BB8" w:rsidRPr="00015005">
        <w:rPr>
          <w:rFonts w:ascii="Tw Cen MT" w:hAnsi="Tw Cen MT" w:cs="Arial"/>
          <w:bCs/>
          <w:color w:val="000000" w:themeColor="text1"/>
        </w:rPr>
        <w:t xml:space="preserve"> de </w:t>
      </w:r>
      <w:r w:rsidR="00280C1D" w:rsidRPr="00015005">
        <w:rPr>
          <w:rFonts w:ascii="Tw Cen MT" w:hAnsi="Tw Cen MT" w:cs="Arial"/>
          <w:bCs/>
          <w:color w:val="000000" w:themeColor="text1"/>
        </w:rPr>
        <w:t>noviembre</w:t>
      </w:r>
      <w:r w:rsidR="00442BB8" w:rsidRPr="00015005">
        <w:rPr>
          <w:rFonts w:ascii="Tw Cen MT" w:hAnsi="Tw Cen MT" w:cs="Arial"/>
          <w:bCs/>
          <w:color w:val="000000" w:themeColor="text1"/>
        </w:rPr>
        <w:t xml:space="preserve"> de 2018</w:t>
      </w:r>
      <w:r w:rsidR="00051901" w:rsidRPr="00015005">
        <w:rPr>
          <w:rFonts w:ascii="Tw Cen MT" w:hAnsi="Tw Cen MT" w:cs="Arial"/>
          <w:bCs/>
          <w:color w:val="000000" w:themeColor="text1"/>
        </w:rPr>
        <w:t>.</w:t>
      </w:r>
    </w:p>
    <w:p w:rsidR="00051901" w:rsidRPr="00315FC9" w:rsidRDefault="00051901" w:rsidP="00051901">
      <w:pPr>
        <w:ind w:firstLine="708"/>
        <w:rPr>
          <w:rFonts w:ascii="Tw Cen MT" w:hAnsi="Tw Cen MT" w:cs="Arial"/>
          <w:b/>
          <w:bCs/>
          <w:u w:val="single"/>
        </w:rPr>
      </w:pPr>
      <w:r w:rsidRPr="00315FC9">
        <w:rPr>
          <w:rFonts w:ascii="Tw Cen MT" w:hAnsi="Tw Cen MT" w:cs="Arial"/>
          <w:b/>
          <w:u w:val="single"/>
        </w:rPr>
        <w:t>Lugar</w:t>
      </w:r>
      <w:r w:rsidRPr="00315FC9">
        <w:rPr>
          <w:rFonts w:ascii="Tw Cen MT" w:hAnsi="Tw Cen MT" w:cs="Arial"/>
          <w:b/>
          <w:bCs/>
          <w:u w:val="single"/>
        </w:rPr>
        <w:t xml:space="preserve"> de entrega:</w:t>
      </w:r>
    </w:p>
    <w:p w:rsidR="00051901" w:rsidRPr="002D065F" w:rsidRDefault="00051901" w:rsidP="003C6A52">
      <w:pPr>
        <w:jc w:val="both"/>
        <w:rPr>
          <w:rFonts w:ascii="Tw Cen MT" w:hAnsi="Tw Cen MT" w:cs="Arial"/>
          <w:b/>
          <w:bCs/>
          <w:u w:val="single"/>
        </w:rPr>
      </w:pPr>
      <w:r w:rsidRPr="00857ACB">
        <w:rPr>
          <w:rFonts w:ascii="Tw Cen MT" w:hAnsi="Tw Cen MT"/>
        </w:rPr>
        <w:t>El licitante adjudicado deberá entregar los bienes y/o servicios solicitados a</w:t>
      </w:r>
      <w:r w:rsidR="00D71F82">
        <w:rPr>
          <w:rFonts w:ascii="Tw Cen MT" w:hAnsi="Tw Cen MT"/>
        </w:rPr>
        <w:t>l</w:t>
      </w:r>
      <w:r w:rsidRPr="00857ACB">
        <w:rPr>
          <w:rFonts w:ascii="Tw Cen MT" w:hAnsi="Tw Cen MT"/>
        </w:rPr>
        <w:t xml:space="preserve"> </w:t>
      </w:r>
      <w:r w:rsidR="00442BB8" w:rsidRPr="00442BB8">
        <w:rPr>
          <w:rFonts w:ascii="Tw Cen MT" w:hAnsi="Tw Cen MT" w:cs="Arial"/>
          <w:b/>
          <w:bCs/>
        </w:rPr>
        <w:t>INSTITUTO COLIMENSE PARA LA SOCIEDAD DE LA INFORMACIÓN Y EL CONOCIMIENTO</w:t>
      </w:r>
      <w:r w:rsidR="00442BB8">
        <w:rPr>
          <w:rFonts w:ascii="Tw Cen MT" w:hAnsi="Tw Cen MT"/>
        </w:rPr>
        <w:t xml:space="preserve"> </w:t>
      </w:r>
      <w:r w:rsidR="00442BB8" w:rsidRPr="00442BB8">
        <w:rPr>
          <w:rFonts w:ascii="Tw Cen MT" w:hAnsi="Tw Cen MT"/>
          <w:b/>
        </w:rPr>
        <w:t>(ICSIC)</w:t>
      </w:r>
      <w:r w:rsidR="00442BB8">
        <w:rPr>
          <w:rFonts w:ascii="Tw Cen MT" w:hAnsi="Tw Cen MT"/>
        </w:rPr>
        <w:t>,</w:t>
      </w:r>
      <w:r w:rsidRPr="00857ACB">
        <w:rPr>
          <w:rFonts w:ascii="Tw Cen MT" w:hAnsi="Tw Cen MT"/>
        </w:rPr>
        <w:t xml:space="preserve"> ubicada en el COMPLEJO ADMINISTRATIVO DEL GOBIERNO DEL ESTADO DE COLIMA EDIFICIO “B” PLANTA BAJA.</w:t>
      </w:r>
      <w:r w:rsidRPr="00EF2D17">
        <w:rPr>
          <w:rFonts w:ascii="Tw Cen MT" w:hAnsi="Tw Cen MT"/>
        </w:rPr>
        <w:t xml:space="preserve"> </w:t>
      </w:r>
    </w:p>
    <w:p w:rsidR="00051901" w:rsidRPr="002D065F" w:rsidRDefault="00051901" w:rsidP="003C6A52">
      <w:pPr>
        <w:pStyle w:val="Textoindependiente21"/>
        <w:ind w:firstLine="708"/>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rsidR="00364D31" w:rsidRDefault="00364D31" w:rsidP="00051901">
      <w:pPr>
        <w:pStyle w:val="Textoindependiente21"/>
        <w:rPr>
          <w:rFonts w:ascii="Tw Cen MT" w:hAnsi="Tw Cen MT"/>
          <w:b w:val="0"/>
          <w:lang w:val="es-MX"/>
        </w:rPr>
      </w:pPr>
    </w:p>
    <w:p w:rsidR="00051901" w:rsidRDefault="00051901" w:rsidP="00051901">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051901" w:rsidRDefault="00051901" w:rsidP="00051901">
      <w:pPr>
        <w:pStyle w:val="Textoindependiente21"/>
        <w:rPr>
          <w:rFonts w:ascii="Tw Cen MT" w:hAnsi="Tw Cen MT"/>
        </w:rPr>
      </w:pPr>
    </w:p>
    <w:p w:rsidR="00051901" w:rsidRDefault="00051901" w:rsidP="00040104">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0097342E">
        <w:rPr>
          <w:rFonts w:ascii="Tw Cen MT" w:hAnsi="Tw Cen MT"/>
          <w:bCs w:val="0"/>
        </w:rPr>
        <w:t>PARTIDA ÚNICA</w:t>
      </w:r>
      <w:r>
        <w:rPr>
          <w:rFonts w:ascii="Tw Cen MT" w:hAnsi="Tw Cen MT"/>
          <w:b w:val="0"/>
          <w:bCs w:val="0"/>
        </w:rPr>
        <w:t xml:space="preserve"> y</w:t>
      </w:r>
      <w:r w:rsidRPr="00864F64">
        <w:rPr>
          <w:rFonts w:ascii="Tw Cen MT" w:hAnsi="Tw Cen MT"/>
          <w:b w:val="0"/>
          <w:bCs w:val="0"/>
        </w:rPr>
        <w:t xml:space="preserve"> mediante</w:t>
      </w:r>
      <w:r w:rsidRPr="002D3F3B">
        <w:rPr>
          <w:rFonts w:ascii="Tw Cen MT" w:hAnsi="Tw Cen MT"/>
          <w:b w:val="0"/>
          <w:bCs w:val="0"/>
        </w:rPr>
        <w:t xml:space="preserve"> </w:t>
      </w:r>
      <w:r w:rsidRPr="001E4AEB">
        <w:rPr>
          <w:rFonts w:ascii="Tw Cen MT" w:hAnsi="Tw Cen MT"/>
          <w:bCs w:val="0"/>
        </w:rPr>
        <w:t>CONTRATO ESPECIFICO</w:t>
      </w:r>
      <w:r w:rsidRPr="002D3F3B">
        <w:rPr>
          <w:rFonts w:ascii="Tw Cen MT" w:hAnsi="Tw Cen MT"/>
          <w:b w:val="0"/>
          <w:bCs w:val="0"/>
        </w:rPr>
        <w:t xml:space="preserve"> </w:t>
      </w:r>
      <w:r w:rsidRPr="00864F64">
        <w:rPr>
          <w:rFonts w:ascii="Tw Cen MT" w:hAnsi="Tw Cen MT"/>
          <w:b w:val="0"/>
          <w:bCs w:val="0"/>
        </w:rPr>
        <w:t xml:space="preserve">al proveedor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051901" w:rsidRDefault="00051901" w:rsidP="00040104">
      <w:pPr>
        <w:spacing w:after="0" w:line="240" w:lineRule="auto"/>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Pr="002D065F">
        <w:rPr>
          <w:rFonts w:ascii="Tw Cen MT" w:hAnsi="Tw Cen MT"/>
        </w:rPr>
        <w:t>Bienes y/o Servicios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rga de los bienes y</w:t>
      </w:r>
      <w:r w:rsidR="00283FF8">
        <w:rPr>
          <w:rFonts w:ascii="Tw Cen MT" w:hAnsi="Tw Cen MT" w:cs="Arial"/>
        </w:rPr>
        <w:t>/</w:t>
      </w:r>
      <w:r>
        <w:rPr>
          <w:rFonts w:ascii="Tw Cen MT" w:hAnsi="Tw Cen MT" w:cs="Arial"/>
        </w:rPr>
        <w:t xml:space="preserve">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Pr>
          <w:rFonts w:ascii="Tw Cen MT" w:hAnsi="Tw Cen MT" w:cs="Arial"/>
        </w:rPr>
        <w:t>el</w:t>
      </w:r>
      <w:r w:rsidRPr="002D065F">
        <w:rPr>
          <w:rFonts w:ascii="Tw Cen MT" w:hAnsi="Tw Cen MT" w:cs="Arial"/>
        </w:rPr>
        <w:t xml:space="preserve"> domicilio indicado en el punto 1.2</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051901" w:rsidRDefault="00051901" w:rsidP="00040104">
      <w:pPr>
        <w:spacing w:after="0" w:line="240" w:lineRule="auto"/>
        <w:jc w:val="both"/>
        <w:rPr>
          <w:rFonts w:ascii="Tw Cen MT" w:hAnsi="Tw Cen MT" w:cs="Arial"/>
          <w:bCs/>
        </w:rPr>
      </w:pPr>
      <w:r w:rsidRPr="00280C1D">
        <w:rPr>
          <w:rFonts w:ascii="Tw Cen MT" w:hAnsi="Tw Cen MT" w:cs="Arial"/>
          <w:bCs/>
        </w:rPr>
        <w:t xml:space="preserve">En caso de que se detecten defectos o incumplimientos en las especificaciones establecidas en el </w:t>
      </w:r>
      <w:r w:rsidRPr="00280C1D">
        <w:rPr>
          <w:rFonts w:ascii="Tw Cen MT" w:hAnsi="Tw Cen MT" w:cs="Arial"/>
          <w:b/>
          <w:bCs/>
        </w:rPr>
        <w:t>ANEXO NÚMERO 1 TÉCNICO</w:t>
      </w:r>
      <w:r w:rsidRPr="00280C1D">
        <w:rPr>
          <w:rFonts w:ascii="Tw Cen MT" w:hAnsi="Tw Cen MT" w:cs="Arial"/>
          <w:bCs/>
        </w:rPr>
        <w:t xml:space="preserve">, la dependencia procederá al rechazo de los </w:t>
      </w:r>
      <w:r w:rsidRPr="00280C1D">
        <w:rPr>
          <w:rFonts w:ascii="Tw Cen MT" w:hAnsi="Tw Cen MT"/>
        </w:rPr>
        <w:t>Bienes y/o Servicios</w:t>
      </w:r>
      <w:r w:rsidRPr="00280C1D">
        <w:rPr>
          <w:rFonts w:ascii="Tw Cen MT" w:hAnsi="Tw Cen MT" w:cs="Arial"/>
          <w:bCs/>
        </w:rPr>
        <w:t xml:space="preserve"> entregados, los cuales el proveedor adjudicado deberá sustituirlos por otros en las mismas condiciones solicitadas en el </w:t>
      </w:r>
      <w:r w:rsidRPr="00280C1D">
        <w:rPr>
          <w:rFonts w:ascii="Tw Cen MT" w:hAnsi="Tw Cen MT" w:cs="Arial"/>
          <w:b/>
          <w:bCs/>
        </w:rPr>
        <w:t>ANEXO NÚMERO 1 TÉCNICO</w:t>
      </w:r>
      <w:r w:rsidRPr="00280C1D">
        <w:rPr>
          <w:rFonts w:ascii="Tw Cen MT" w:hAnsi="Tw Cen MT" w:cs="Arial"/>
          <w:bCs/>
        </w:rPr>
        <w:t xml:space="preserve"> en un plazo no mayor de </w:t>
      </w:r>
      <w:r w:rsidR="008A4851" w:rsidRPr="00280C1D">
        <w:rPr>
          <w:rFonts w:ascii="Tw Cen MT" w:hAnsi="Tw Cen MT" w:cs="Arial"/>
          <w:b/>
          <w:bCs/>
        </w:rPr>
        <w:t>15</w:t>
      </w:r>
      <w:r w:rsidRPr="00280C1D">
        <w:rPr>
          <w:rFonts w:ascii="Tw Cen MT" w:hAnsi="Tw Cen MT" w:cs="Arial"/>
          <w:b/>
          <w:bCs/>
        </w:rPr>
        <w:t xml:space="preserve"> días naturales</w:t>
      </w:r>
      <w:r w:rsidRPr="00280C1D">
        <w:rPr>
          <w:rFonts w:ascii="Tw Cen MT" w:hAnsi="Tw Cen MT" w:cs="Arial"/>
          <w:bCs/>
        </w:rPr>
        <w:t xml:space="preserve"> contados a partir de la fecha y hora de la devolución del (los) </w:t>
      </w:r>
      <w:r w:rsidRPr="00280C1D">
        <w:rPr>
          <w:rFonts w:ascii="Tw Cen MT" w:hAnsi="Tw Cen MT"/>
        </w:rPr>
        <w:t>Bien(es) y/o Servicio(s)</w:t>
      </w:r>
      <w:r w:rsidRPr="00280C1D">
        <w:rPr>
          <w:rFonts w:ascii="Tw Cen MT" w:hAnsi="Tw Cen MT" w:cs="Arial"/>
          <w:bCs/>
        </w:rPr>
        <w:t xml:space="preserve"> defectuoso(s).</w:t>
      </w:r>
    </w:p>
    <w:p w:rsidR="00040104" w:rsidRPr="002D065F" w:rsidRDefault="00040104" w:rsidP="00040104">
      <w:pPr>
        <w:spacing w:after="0" w:line="240" w:lineRule="auto"/>
        <w:jc w:val="both"/>
        <w:rPr>
          <w:rFonts w:ascii="Tw Cen MT" w:hAnsi="Tw Cen MT" w:cs="Arial"/>
          <w:bCs/>
        </w:rPr>
      </w:pPr>
    </w:p>
    <w:p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Pr>
          <w:rFonts w:ascii="Tw Cen MT" w:hAnsi="Tw Cen MT" w:cs="Arial"/>
        </w:rPr>
        <w:t>el domicilio indicado</w:t>
      </w:r>
      <w:r w:rsidRPr="002D065F">
        <w:rPr>
          <w:rFonts w:ascii="Tw Cen MT" w:hAnsi="Tw Cen MT" w:cs="Arial"/>
        </w:rPr>
        <w:t xml:space="preserve"> en el punto 1.2</w:t>
      </w:r>
    </w:p>
    <w:p w:rsidR="00040104" w:rsidRPr="002D065F" w:rsidRDefault="00040104" w:rsidP="00040104">
      <w:pPr>
        <w:spacing w:after="0" w:line="240" w:lineRule="auto"/>
        <w:jc w:val="both"/>
        <w:rPr>
          <w:rFonts w:ascii="Tw Cen MT" w:hAnsi="Tw Cen MT" w:cs="Arial"/>
        </w:rPr>
      </w:pPr>
    </w:p>
    <w:p w:rsidR="00040104" w:rsidRPr="002D065F"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176588" w:rsidRPr="002D065F" w:rsidRDefault="00051901" w:rsidP="003C6A52">
      <w:pPr>
        <w:jc w:val="both"/>
        <w:rPr>
          <w:rFonts w:ascii="Tw Cen MT" w:hAnsi="Tw Cen MT" w:cs="Arial"/>
          <w:bCs/>
          <w:lang w:val="es-ES_tradnl"/>
        </w:rPr>
      </w:pPr>
      <w:r w:rsidRPr="002D065F">
        <w:rPr>
          <w:rFonts w:ascii="Tw Cen MT" w:hAnsi="Tw Cen MT" w:cs="Arial"/>
        </w:rPr>
        <w:t xml:space="preserve">Se requiere por parte del licitante garantía de los Bienes y/o Servicios ofertados, </w:t>
      </w:r>
      <w:r w:rsidRPr="00857ACB">
        <w:rPr>
          <w:rFonts w:ascii="Tw Cen MT" w:hAnsi="Tw Cen MT" w:cs="Arial"/>
        </w:rPr>
        <w:t xml:space="preserve">por el periodo de </w:t>
      </w:r>
      <w:r w:rsidR="00283FF8" w:rsidRPr="00857ACB">
        <w:rPr>
          <w:rFonts w:ascii="Tw Cen MT" w:hAnsi="Tw Cen MT" w:cs="Arial"/>
        </w:rPr>
        <w:t>un año</w:t>
      </w:r>
      <w:r w:rsidR="004663EC">
        <w:rPr>
          <w:rFonts w:ascii="Tw Cen MT" w:hAnsi="Tw Cen MT" w:cs="Arial"/>
        </w:rPr>
        <w:t>,</w:t>
      </w:r>
      <w:r w:rsidR="00283FF8" w:rsidRPr="00857ACB">
        <w:rPr>
          <w:rFonts w:ascii="Tw Cen MT" w:hAnsi="Tw Cen MT" w:cs="Arial"/>
        </w:rPr>
        <w:t xml:space="preserve"> </w:t>
      </w:r>
      <w:r w:rsidR="004663EC">
        <w:rPr>
          <w:rFonts w:ascii="Tw Cen MT" w:hAnsi="Tw Cen MT" w:cs="Arial"/>
        </w:rPr>
        <w:t xml:space="preserve">contado </w:t>
      </w:r>
      <w:r w:rsidR="00283FF8" w:rsidRPr="00857ACB">
        <w:rPr>
          <w:rFonts w:ascii="Tw Cen MT" w:hAnsi="Tw Cen MT" w:cs="Arial"/>
        </w:rPr>
        <w:t xml:space="preserve">a partir de la </w:t>
      </w:r>
      <w:r w:rsidR="00442BB8">
        <w:rPr>
          <w:rFonts w:ascii="Tw Cen MT" w:hAnsi="Tw Cen MT" w:cs="Arial"/>
        </w:rPr>
        <w:t>entrega de los Bienes y/o Servicios</w:t>
      </w:r>
      <w:r w:rsidRPr="00857ACB">
        <w:rPr>
          <w:rFonts w:ascii="Tw Cen MT" w:hAnsi="Tw Cen MT" w:cs="Arial"/>
        </w:rPr>
        <w:t xml:space="preserve">, </w:t>
      </w:r>
      <w:r w:rsidRPr="002D065F">
        <w:rPr>
          <w:rFonts w:ascii="Tw Cen MT" w:hAnsi="Tw Cen MT" w:cs="Arial"/>
        </w:rPr>
        <w:t>garantiza</w:t>
      </w:r>
      <w:r w:rsidR="00442BB8">
        <w:rPr>
          <w:rFonts w:ascii="Tw Cen MT" w:hAnsi="Tw Cen MT" w:cs="Arial"/>
        </w:rPr>
        <w:t>ndo</w:t>
      </w:r>
      <w:r w:rsidRPr="002D065F">
        <w:rPr>
          <w:rFonts w:ascii="Tw Cen MT" w:hAnsi="Tw Cen MT" w:cs="Arial"/>
        </w:rPr>
        <w:t xml:space="preserve"> que serán de calidad, autorizadas bajo las normas oficiales mexicanas,</w:t>
      </w:r>
      <w:r w:rsidRPr="002D065F">
        <w:rPr>
          <w:rFonts w:ascii="Tw Cen MT" w:hAnsi="Tw Cen MT" w:cs="Arial"/>
          <w:bCs/>
          <w:lang w:val="es-ES_tradnl"/>
        </w:rPr>
        <w:t xml:space="preserve"> a falta de éstas cumplir con Normas Internacionales o especificaciones técnicas que se señalan en el artículo 67 de la Ley Federal sobre Metrología y Normalización. </w:t>
      </w:r>
    </w:p>
    <w:p w:rsidR="00040104" w:rsidRPr="003C6A52" w:rsidRDefault="003C6A52" w:rsidP="003C6A5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040104" w:rsidRDefault="00051901" w:rsidP="00CC267B">
      <w:pPr>
        <w:jc w:val="both"/>
        <w:rPr>
          <w:rFonts w:ascii="Tw Cen MT" w:hAnsi="Tw Cen MT" w:cs="Arial"/>
        </w:rPr>
      </w:pPr>
      <w:r w:rsidRPr="00306A57">
        <w:rPr>
          <w:rFonts w:ascii="Tw Cen MT" w:hAnsi="Tw Cen MT" w:cs="Arial"/>
        </w:rPr>
        <w:t xml:space="preserve">La oferta deberá estar vigente </w:t>
      </w:r>
      <w:r w:rsidRPr="00857ACB">
        <w:rPr>
          <w:rFonts w:ascii="Tw Cen MT" w:hAnsi="Tw Cen MT" w:cs="Arial"/>
        </w:rPr>
        <w:t xml:space="preserve">desde la notificación del fallo del procedimiento de licitación que nos ocupa y hasta </w:t>
      </w:r>
      <w:r w:rsidR="00283FF8" w:rsidRPr="00857ACB">
        <w:rPr>
          <w:rFonts w:ascii="Tw Cen MT" w:hAnsi="Tw Cen MT" w:cs="Arial"/>
        </w:rPr>
        <w:t xml:space="preserve">la entrega </w:t>
      </w:r>
      <w:r w:rsidR="00442BB8">
        <w:rPr>
          <w:rFonts w:ascii="Tw Cen MT" w:hAnsi="Tw Cen MT" w:cs="Arial"/>
        </w:rPr>
        <w:t xml:space="preserve">total </w:t>
      </w:r>
      <w:r w:rsidR="00283FF8" w:rsidRPr="00857ACB">
        <w:rPr>
          <w:rFonts w:ascii="Tw Cen MT" w:hAnsi="Tw Cen MT" w:cs="Arial"/>
        </w:rPr>
        <w:t>de los bienes y/ servicios,</w:t>
      </w:r>
      <w:r w:rsidRPr="00857ACB">
        <w:rPr>
          <w:rFonts w:ascii="Tw Cen MT" w:hAnsi="Tw Cen MT" w:cs="Arial"/>
        </w:rPr>
        <w:t xml:space="preserve"> de</w:t>
      </w:r>
      <w:r w:rsidRPr="00306A57">
        <w:rPr>
          <w:rFonts w:ascii="Tw Cen MT" w:hAnsi="Tw Cen MT" w:cs="Arial"/>
        </w:rPr>
        <w:t xml:space="preserve"> acuerdo a lo solicitado en el </w:t>
      </w:r>
      <w:r w:rsidRPr="00306A57">
        <w:rPr>
          <w:rFonts w:ascii="Tw Cen MT" w:hAnsi="Tw Cen MT" w:cs="Arial"/>
          <w:b/>
        </w:rPr>
        <w:t>ANEXO NÚMERO 1 TÉCNICO</w:t>
      </w:r>
      <w:r w:rsidRPr="00306A57">
        <w:rPr>
          <w:rFonts w:ascii="Tw Cen MT" w:hAnsi="Tw Cen MT" w:cs="Arial"/>
        </w:rPr>
        <w:t>.</w:t>
      </w:r>
    </w:p>
    <w:p w:rsidR="00442BB8" w:rsidRDefault="00442BB8" w:rsidP="00CC267B">
      <w:pPr>
        <w:jc w:val="both"/>
        <w:rPr>
          <w:rFonts w:ascii="Tw Cen MT" w:hAnsi="Tw Cen MT" w:cs="Arial"/>
        </w:rPr>
      </w:pPr>
    </w:p>
    <w:p w:rsidR="00442BB8" w:rsidRDefault="00442BB8" w:rsidP="00CC267B">
      <w:pPr>
        <w:jc w:val="both"/>
        <w:rPr>
          <w:rFonts w:ascii="Tw Cen MT" w:hAnsi="Tw Cen MT" w:cs="Arial"/>
        </w:rPr>
      </w:pPr>
    </w:p>
    <w:p w:rsidR="00040104" w:rsidRPr="002D065F" w:rsidRDefault="00051901" w:rsidP="00CC267B">
      <w:pPr>
        <w:spacing w:after="0"/>
        <w:rPr>
          <w:rFonts w:ascii="Tw Cen MT" w:hAnsi="Tw Cen MT" w:cs="Arial"/>
          <w:b/>
          <w:bCs/>
          <w:spacing w:val="-3"/>
        </w:rPr>
      </w:pPr>
      <w:r w:rsidRPr="002D065F">
        <w:rPr>
          <w:rFonts w:ascii="Tw Cen MT" w:hAnsi="Tw Cen MT" w:cs="Arial"/>
          <w:b/>
          <w:bCs/>
          <w:spacing w:val="-3"/>
        </w:rPr>
        <w:lastRenderedPageBreak/>
        <w:t>1.8</w:t>
      </w:r>
      <w:r w:rsidR="003C6A52">
        <w:rPr>
          <w:rFonts w:ascii="Tw Cen MT" w:hAnsi="Tw Cen MT" w:cs="Arial"/>
          <w:b/>
          <w:bCs/>
          <w:spacing w:val="-3"/>
        </w:rPr>
        <w:tab/>
      </w:r>
      <w:r w:rsidRPr="002D065F">
        <w:rPr>
          <w:rFonts w:ascii="Tw Cen MT" w:hAnsi="Tw Cen MT" w:cs="Arial"/>
          <w:b/>
          <w:bCs/>
          <w:spacing w:val="-3"/>
        </w:rPr>
        <w:t>DESCRIPCIÓN DEL BIEN Y/O SERVICIO.</w:t>
      </w:r>
    </w:p>
    <w:p w:rsidR="00283FF8" w:rsidRPr="00D71F82" w:rsidRDefault="00051901" w:rsidP="00CC267B">
      <w:pPr>
        <w:jc w:val="both"/>
        <w:rPr>
          <w:rFonts w:ascii="Tw Cen MT" w:hAnsi="Tw Cen MT" w:cs="Arial"/>
          <w:spacing w:val="-3"/>
        </w:rPr>
      </w:pPr>
      <w:r w:rsidRPr="002D065F">
        <w:rPr>
          <w:rFonts w:ascii="Tw Cen MT" w:hAnsi="Tw Cen MT" w:cs="Arial"/>
          <w:spacing w:val="-3"/>
        </w:rPr>
        <w:t xml:space="preserve">La presente licitación será por </w:t>
      </w:r>
      <w:r w:rsidRPr="002D065F">
        <w:rPr>
          <w:rFonts w:ascii="Tw Cen MT" w:hAnsi="Tw Cen MT" w:cs="Arial"/>
          <w:b/>
          <w:spacing w:val="-3"/>
        </w:rPr>
        <w:t>PARTIDA</w:t>
      </w:r>
      <w:r w:rsidR="00176588">
        <w:rPr>
          <w:rFonts w:ascii="Tw Cen MT" w:hAnsi="Tw Cen MT" w:cs="Arial"/>
          <w:b/>
          <w:spacing w:val="-3"/>
        </w:rPr>
        <w:t xml:space="preserve"> ÚNICA</w:t>
      </w:r>
      <w:r w:rsidRPr="002D065F">
        <w:rPr>
          <w:rFonts w:ascii="Tw Cen MT" w:hAnsi="Tw Cen MT" w:cs="Arial"/>
          <w:b/>
          <w:spacing w:val="-3"/>
        </w:rPr>
        <w:t xml:space="preserve"> </w:t>
      </w:r>
      <w:r w:rsidRPr="002D065F">
        <w:rPr>
          <w:rFonts w:ascii="Tw Cen MT" w:hAnsi="Tw Cen MT" w:cs="Arial"/>
          <w:spacing w:val="-3"/>
        </w:rPr>
        <w:t xml:space="preserve">y se refiere a </w:t>
      </w:r>
      <w:r w:rsidR="00D71F82" w:rsidRPr="002D065F">
        <w:rPr>
          <w:rFonts w:ascii="Tw Cen MT" w:hAnsi="Tw Cen MT" w:cs="Arial"/>
          <w:b/>
          <w:bCs/>
        </w:rPr>
        <w:t xml:space="preserve">LA </w:t>
      </w:r>
      <w:r w:rsidR="00D71F82">
        <w:rPr>
          <w:rFonts w:ascii="Tw Cen MT" w:hAnsi="Tw Cen MT" w:cs="Arial"/>
          <w:b/>
          <w:bCs/>
        </w:rPr>
        <w:t>ADQUISICIÓN DE UNA SOLUCIÓN INTEGRAL PARA LOS SERVICIOS DE FIRMA ELECTRÓNICA DEL GOBIERNO DEL ESTADO DE COLIMA</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051901">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rsidR="00051901" w:rsidRPr="002D065F" w:rsidRDefault="00051901" w:rsidP="00051901">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051901" w:rsidRPr="00CB1711" w:rsidRDefault="00051901" w:rsidP="00CC267B">
      <w:pPr>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 xml:space="preserve">artículo 51 NUMERAL 2 de la Ley de Adquisiciones, Arrendamientos y Servicios </w:t>
      </w:r>
      <w:r w:rsidR="005E7C0F">
        <w:rPr>
          <w:rFonts w:ascii="Tw Cen MT" w:hAnsi="Tw Cen MT" w:cs="Arial"/>
        </w:rPr>
        <w:t xml:space="preserve">del Sector </w:t>
      </w:r>
      <w:r w:rsidRPr="00CB1711">
        <w:rPr>
          <w:rFonts w:ascii="Tw Cen MT" w:hAnsi="Tw Cen MT" w:cs="Arial"/>
        </w:rPr>
        <w:t>Público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051901" w:rsidRPr="00336925" w:rsidRDefault="00051901" w:rsidP="00CC267B">
      <w:pPr>
        <w:spacing w:after="0"/>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C267B">
      <w:pPr>
        <w:spacing w:after="0"/>
        <w:rPr>
          <w:rFonts w:ascii="Tw Cen MT" w:hAnsi="Tw Cen MT" w:cs="Arial"/>
          <w:b/>
          <w:bCs/>
        </w:rPr>
      </w:pPr>
    </w:p>
    <w:p w:rsidR="00051901" w:rsidRPr="00336925"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051901" w:rsidRPr="002D065F" w:rsidRDefault="00051901" w:rsidP="00CC267B">
      <w:pPr>
        <w:spacing w:after="120"/>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rsidR="00051901" w:rsidRDefault="00051901" w:rsidP="00CC267B">
      <w:pPr>
        <w:spacing w:after="120"/>
        <w:jc w:val="both"/>
        <w:rPr>
          <w:rFonts w:ascii="Tw Cen MT" w:hAnsi="Tw Cen MT" w:cs="Arial"/>
          <w:lang w:val="es-ES"/>
        </w:rPr>
      </w:pPr>
      <w:r w:rsidRPr="00336925">
        <w:rPr>
          <w:rFonts w:ascii="Tw Cen MT" w:hAnsi="Tw Cen MT" w:cs="Arial"/>
          <w:bCs/>
        </w:rPr>
        <w:t xml:space="preserve">Es </w:t>
      </w:r>
      <w:r w:rsidR="00D71F82">
        <w:rPr>
          <w:rFonts w:ascii="Tw Cen MT" w:hAnsi="Tw Cen MT" w:cs="Arial"/>
          <w:bCs/>
        </w:rPr>
        <w:t>el</w:t>
      </w:r>
      <w:r w:rsidRPr="00336925">
        <w:rPr>
          <w:rFonts w:ascii="Tw Cen MT" w:hAnsi="Tw Cen MT" w:cs="Arial"/>
          <w:bCs/>
        </w:rPr>
        <w:t xml:space="preserve"> </w:t>
      </w:r>
      <w:r w:rsidR="00D71F82" w:rsidRPr="00442BB8">
        <w:rPr>
          <w:rFonts w:ascii="Tw Cen MT" w:hAnsi="Tw Cen MT" w:cs="Arial"/>
          <w:b/>
          <w:bCs/>
        </w:rPr>
        <w:t>INSTITUTO COLIMENSE PARA LA SOCIEDAD DE LA INFORMACIÓN Y EL CONOCIMIENTO</w:t>
      </w:r>
      <w:r w:rsidR="00D71F82">
        <w:rPr>
          <w:rFonts w:ascii="Tw Cen MT" w:hAnsi="Tw Cen MT"/>
        </w:rPr>
        <w:t xml:space="preserve"> </w:t>
      </w:r>
      <w:r w:rsidR="00D71F82" w:rsidRPr="00442BB8">
        <w:rPr>
          <w:rFonts w:ascii="Tw Cen MT" w:hAnsi="Tw Cen MT"/>
          <w:b/>
        </w:rPr>
        <w:t>(ICSIC)</w:t>
      </w:r>
      <w:r w:rsidR="00D71F82">
        <w:rPr>
          <w:rFonts w:ascii="Tw Cen MT" w:hAnsi="Tw Cen MT"/>
          <w:b/>
        </w:rPr>
        <w:t xml:space="preserve"> </w:t>
      </w:r>
      <w:r w:rsidR="00D71F82">
        <w:rPr>
          <w:rFonts w:ascii="Tw Cen MT" w:hAnsi="Tw Cen MT" w:cs="Arial"/>
          <w:bCs/>
        </w:rPr>
        <w:t xml:space="preserve">quien </w:t>
      </w:r>
      <w:r>
        <w:rPr>
          <w:rFonts w:ascii="Tw Cen MT" w:hAnsi="Tw Cen MT" w:cs="Arial"/>
          <w:bCs/>
        </w:rPr>
        <w:t>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 xml:space="preserve">de acuerdo al artículo 56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p>
    <w:p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051901"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950E5C" w:rsidRPr="00040104" w:rsidRDefault="00950E5C" w:rsidP="00040104">
      <w:pPr>
        <w:jc w:val="both"/>
        <w:rPr>
          <w:rFonts w:ascii="Tw Cen MT" w:hAnsi="Tw Cen MT" w:cs="Arial"/>
          <w:bCs/>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rsidR="00051901" w:rsidRPr="002D065F" w:rsidRDefault="00051901" w:rsidP="00CC267B">
      <w:pPr>
        <w:jc w:val="both"/>
        <w:rPr>
          <w:rFonts w:ascii="Tw Cen MT" w:hAnsi="Tw Cen MT" w:cs="Arial"/>
        </w:rPr>
      </w:pPr>
      <w:r w:rsidRPr="002D065F">
        <w:rPr>
          <w:rFonts w:ascii="Tw Cen MT" w:hAnsi="Tw Cen MT" w:cs="Arial"/>
        </w:rPr>
        <w:lastRenderedPageBreak/>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w:t>
      </w:r>
      <w:r w:rsidR="005A7456">
        <w:rPr>
          <w:rFonts w:ascii="Tw Cen MT" w:hAnsi="Tw Cen MT" w:cs="Arial"/>
        </w:rPr>
        <w:t xml:space="preserve">Extensión 20132 </w:t>
      </w:r>
      <w:r w:rsidRPr="002D065F">
        <w:rPr>
          <w:rFonts w:ascii="Tw Cen MT" w:hAnsi="Tw Cen MT" w:cs="Arial"/>
        </w:rPr>
        <w:t xml:space="preserve">y 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rsidR="00051901" w:rsidRDefault="00051901" w:rsidP="00CC267B">
      <w:pPr>
        <w:jc w:val="both"/>
        <w:rPr>
          <w:rFonts w:ascii="Tw Cen MT" w:hAnsi="Tw Cen MT" w:cs="Arial"/>
        </w:rPr>
      </w:pPr>
      <w:r w:rsidRPr="002D065F">
        <w:rPr>
          <w:rFonts w:ascii="Tw Cen MT" w:hAnsi="Tw Cen MT" w:cs="Arial"/>
        </w:rPr>
        <w:t xml:space="preserve">Se podrá realizar el pago del </w:t>
      </w:r>
      <w:r w:rsidR="005A7456">
        <w:rPr>
          <w:rFonts w:ascii="Tw Cen MT" w:hAnsi="Tw Cen MT" w:cs="Arial"/>
          <w:b/>
        </w:rPr>
        <w:t xml:space="preserve">08 AL </w:t>
      </w:r>
      <w:r w:rsidR="00950E5C">
        <w:rPr>
          <w:rFonts w:ascii="Tw Cen MT" w:hAnsi="Tw Cen MT" w:cs="Arial"/>
          <w:b/>
        </w:rPr>
        <w:t>18</w:t>
      </w:r>
      <w:r w:rsidR="00674933">
        <w:rPr>
          <w:rFonts w:ascii="Tw Cen MT" w:hAnsi="Tw Cen MT" w:cs="Arial"/>
          <w:b/>
        </w:rPr>
        <w:t xml:space="preserve"> DE </w:t>
      </w:r>
      <w:r w:rsidR="005A7456">
        <w:rPr>
          <w:rFonts w:ascii="Tw Cen MT" w:hAnsi="Tw Cen MT" w:cs="Arial"/>
          <w:b/>
          <w:bCs/>
        </w:rPr>
        <w:t>SEPTIEMBRE</w:t>
      </w:r>
      <w:r w:rsidR="00283FF8">
        <w:rPr>
          <w:rFonts w:ascii="Tw Cen MT" w:hAnsi="Tw Cen MT" w:cs="Arial"/>
          <w:b/>
          <w:bCs/>
        </w:rPr>
        <w:t xml:space="preserve"> </w:t>
      </w:r>
      <w:r w:rsidRPr="003A7C77">
        <w:rPr>
          <w:rFonts w:ascii="Tw Cen MT" w:hAnsi="Tw Cen MT" w:cs="Arial"/>
          <w:b/>
          <w:bCs/>
        </w:rPr>
        <w:t xml:space="preserve">DE </w:t>
      </w:r>
      <w:r w:rsidRPr="003A7C77">
        <w:rPr>
          <w:rFonts w:ascii="Tw Cen MT" w:hAnsi="Tw Cen MT" w:cs="Arial"/>
          <w:b/>
          <w:bCs/>
          <w:noProof/>
        </w:rPr>
        <w:t>201</w:t>
      </w:r>
      <w:r w:rsidR="005A7456">
        <w:rPr>
          <w:rFonts w:ascii="Tw Cen MT" w:hAnsi="Tw Cen MT" w:cs="Arial"/>
          <w:b/>
          <w:bCs/>
          <w:noProof/>
        </w:rPr>
        <w:t>8</w:t>
      </w:r>
      <w:r w:rsidRPr="003A7C77">
        <w:rPr>
          <w:rFonts w:ascii="Tw Cen MT" w:hAnsi="Tw Cen MT" w:cs="Arial"/>
          <w:b/>
          <w:bCs/>
          <w:noProof/>
        </w:rPr>
        <w:t xml:space="preserve"> </w:t>
      </w:r>
      <w:r w:rsidRPr="003A7C77">
        <w:rPr>
          <w:rFonts w:ascii="Tw Cen MT" w:hAnsi="Tw Cen MT" w:cs="Arial"/>
        </w:rPr>
        <w:t xml:space="preserve">hasta las </w:t>
      </w:r>
      <w:r w:rsidRPr="003A7C77">
        <w:rPr>
          <w:rFonts w:ascii="Tw Cen MT" w:hAnsi="Tw Cen MT" w:cs="Arial"/>
          <w:b/>
        </w:rPr>
        <w:t>1</w:t>
      </w:r>
      <w:r w:rsidR="00674933">
        <w:rPr>
          <w:rFonts w:ascii="Tw Cen MT" w:hAnsi="Tw Cen MT" w:cs="Arial"/>
          <w:b/>
        </w:rPr>
        <w:t>0</w:t>
      </w:r>
      <w:r w:rsidRPr="003A7C77">
        <w:rPr>
          <w:rFonts w:ascii="Tw Cen MT" w:hAnsi="Tw Cen MT" w:cs="Arial"/>
          <w:b/>
        </w:rPr>
        <w:t>:00</w:t>
      </w:r>
      <w:r w:rsidRPr="003A7C77">
        <w:rPr>
          <w:rFonts w:ascii="Tw Cen MT" w:hAnsi="Tw Cen MT" w:cs="Arial"/>
        </w:rPr>
        <w:t xml:space="preserve"> horas.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A24A9C" w:rsidRDefault="00A24A9C" w:rsidP="00A24A9C">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A24A9C" w:rsidRDefault="00A24A9C" w:rsidP="00A24A9C">
      <w:pPr>
        <w:pStyle w:val="Sinespaciado"/>
        <w:jc w:val="both"/>
        <w:rPr>
          <w:rFonts w:ascii="Tw Cen MT" w:hAnsi="Tw Cen MT"/>
          <w:spacing w:val="31"/>
        </w:rPr>
      </w:pPr>
      <w:r w:rsidRPr="00CF6D18">
        <w:rPr>
          <w:rFonts w:ascii="Tw Cen MT" w:hAnsi="Tw Cen MT"/>
        </w:rPr>
        <w:t xml:space="preserve">ingresar a la página </w:t>
      </w:r>
      <w:hyperlink r:id="rId9" w:history="1">
        <w:r w:rsidRPr="00CF6D18">
          <w:rPr>
            <w:rStyle w:val="Hipervnculo"/>
            <w:rFonts w:ascii="Tw Cen MT" w:hAnsi="Tw Cen MT" w:cs="Arial"/>
            <w:spacing w:val="-1"/>
          </w:rPr>
          <w:t>https://www.finanzas.col.gob.mx/finanzas/derechos/index.php?clave=1048003400104</w:t>
        </w:r>
      </w:hyperlink>
      <w:r w:rsidRPr="00CF6D18">
        <w:rPr>
          <w:rFonts w:ascii="Tw Cen MT" w:hAnsi="Tw Cen MT"/>
        </w:rPr>
        <w:t xml:space="preserve">, </w:t>
      </w:r>
      <w:r>
        <w:rPr>
          <w:rFonts w:ascii="Tw Cen MT" w:hAnsi="Tw Cen MT"/>
        </w:rPr>
        <w:t xml:space="preserve">y </w:t>
      </w:r>
      <w:r w:rsidRPr="00CF6D18">
        <w:rPr>
          <w:rFonts w:ascii="Tw Cen MT" w:hAnsi="Tw Cen MT"/>
        </w:rPr>
        <w:t>llenar el formato</w:t>
      </w:r>
      <w:r w:rsidRPr="00CF6D18">
        <w:rPr>
          <w:rFonts w:ascii="Tw Cen MT" w:hAnsi="Tw Cen MT"/>
          <w:spacing w:val="31"/>
        </w:rPr>
        <w:t xml:space="preserve"> de pago de derecho de licitaciones con la finalidad de poder realizar su pago en línea o imprimir el formato y </w:t>
      </w:r>
      <w:r>
        <w:rPr>
          <w:rFonts w:ascii="Tw Cen MT" w:hAnsi="Tw Cen MT"/>
          <w:spacing w:val="31"/>
        </w:rPr>
        <w:t>pagar</w:t>
      </w:r>
      <w:r w:rsidRPr="00CF6D18">
        <w:rPr>
          <w:rFonts w:ascii="Tw Cen MT" w:hAnsi="Tw Cen MT"/>
          <w:spacing w:val="31"/>
        </w:rPr>
        <w:t xml:space="preserve"> directamente </w:t>
      </w:r>
      <w:r>
        <w:rPr>
          <w:rFonts w:ascii="Tw Cen MT" w:hAnsi="Tw Cen MT"/>
          <w:spacing w:val="31"/>
        </w:rPr>
        <w:t>en</w:t>
      </w:r>
      <w:r w:rsidRPr="00CF6D18">
        <w:rPr>
          <w:rFonts w:ascii="Tw Cen MT" w:hAnsi="Tw Cen MT"/>
          <w:spacing w:val="31"/>
        </w:rPr>
        <w:t xml:space="preserve"> ventanilla</w:t>
      </w:r>
      <w:r>
        <w:rPr>
          <w:rFonts w:ascii="Tw Cen MT" w:hAnsi="Tw Cen MT"/>
          <w:spacing w:val="31"/>
        </w:rPr>
        <w:t xml:space="preserve"> o en </w:t>
      </w:r>
      <w:r w:rsidRPr="002D065F">
        <w:rPr>
          <w:rFonts w:ascii="Tw Cen MT" w:hAnsi="Tw Cen MT" w:cs="Arial"/>
        </w:rPr>
        <w:t>la Receptoría de Rentas</w:t>
      </w:r>
      <w:r>
        <w:rPr>
          <w:rFonts w:ascii="Tw Cen MT" w:hAnsi="Tw Cen MT" w:cs="Arial"/>
        </w:rPr>
        <w:t xml:space="preserve"> anteriormente mencionada</w:t>
      </w:r>
      <w:r>
        <w:rPr>
          <w:rFonts w:ascii="Tw Cen MT" w:hAnsi="Tw Cen MT"/>
          <w:spacing w:val="31"/>
        </w:rPr>
        <w:t>.</w:t>
      </w:r>
    </w:p>
    <w:p w:rsidR="00A24A9C" w:rsidRPr="002D065F" w:rsidRDefault="00A24A9C" w:rsidP="00CC267B">
      <w:pPr>
        <w:jc w:val="both"/>
        <w:rPr>
          <w:rFonts w:ascii="Tw Cen MT" w:hAnsi="Tw Cen MT" w:cs="Arial"/>
        </w:rPr>
      </w:pPr>
    </w:p>
    <w:p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950E5C" w:rsidRPr="002D065F">
        <w:rPr>
          <w:rFonts w:ascii="Tw Cen MT" w:hAnsi="Tw Cen MT" w:cs="Arial"/>
        </w:rPr>
        <w:t>mexicano</w:t>
      </w:r>
      <w:r w:rsidRPr="002D065F">
        <w:rPr>
          <w:rFonts w:ascii="Tw Cen MT" w:hAnsi="Tw Cen MT" w:cs="Arial"/>
        </w:rPr>
        <w:t xml:space="preserve">, Col. El Diezmo, C. P. 28010, Colima Col, </w:t>
      </w:r>
      <w:r w:rsidRPr="002D065F">
        <w:rPr>
          <w:rFonts w:ascii="Tw Cen MT" w:hAnsi="Tw Cen MT" w:cs="Arial"/>
          <w:b/>
          <w:bCs/>
        </w:rPr>
        <w:t xml:space="preserve">el día </w:t>
      </w:r>
      <w:r w:rsidR="00A24A9C">
        <w:rPr>
          <w:rFonts w:ascii="Tw Cen MT" w:hAnsi="Tw Cen MT" w:cs="Arial"/>
          <w:b/>
          <w:bCs/>
        </w:rPr>
        <w:t>1</w:t>
      </w:r>
      <w:r w:rsidR="00950E5C">
        <w:rPr>
          <w:rFonts w:ascii="Tw Cen MT" w:hAnsi="Tw Cen MT" w:cs="Arial"/>
          <w:b/>
          <w:bCs/>
        </w:rPr>
        <w:t>8</w:t>
      </w:r>
      <w:r w:rsidR="00175BD7" w:rsidRPr="002D065F">
        <w:rPr>
          <w:rFonts w:ascii="Tw Cen MT" w:hAnsi="Tw Cen MT" w:cs="Arial"/>
          <w:b/>
          <w:bCs/>
        </w:rPr>
        <w:fldChar w:fldCharType="begin"/>
      </w:r>
      <w:r w:rsidRPr="002D065F">
        <w:rPr>
          <w:rFonts w:ascii="Tw Cen MT" w:hAnsi="Tw Cen MT" w:cs="Arial"/>
          <w:b/>
          <w:bCs/>
        </w:rPr>
        <w:instrText xml:space="preserve"> MERGEFIELD Fecha_junta_aclaraciones </w:instrText>
      </w:r>
      <w:r w:rsidR="00175BD7" w:rsidRPr="002D065F">
        <w:rPr>
          <w:rFonts w:ascii="Tw Cen MT" w:hAnsi="Tw Cen MT" w:cs="Arial"/>
          <w:b/>
          <w:bCs/>
        </w:rPr>
        <w:fldChar w:fldCharType="separate"/>
      </w:r>
      <w:r w:rsidRPr="002D065F">
        <w:rPr>
          <w:rFonts w:ascii="Tw Cen MT" w:hAnsi="Tw Cen MT" w:cs="Arial"/>
          <w:b/>
          <w:bCs/>
          <w:noProof/>
        </w:rPr>
        <w:t xml:space="preserve"> DE </w:t>
      </w:r>
      <w:r w:rsidR="001B7D15">
        <w:rPr>
          <w:rFonts w:ascii="Tw Cen MT" w:hAnsi="Tw Cen MT" w:cs="Arial"/>
          <w:b/>
          <w:bCs/>
          <w:noProof/>
        </w:rPr>
        <w:t>SEPTIEMBRE</w:t>
      </w:r>
      <w:r w:rsidRPr="002D065F">
        <w:rPr>
          <w:rFonts w:ascii="Tw Cen MT" w:hAnsi="Tw Cen MT" w:cs="Arial"/>
          <w:b/>
          <w:bCs/>
          <w:noProof/>
        </w:rPr>
        <w:t xml:space="preserve"> DE 201</w:t>
      </w:r>
      <w:r w:rsidR="00175BD7" w:rsidRPr="002D065F">
        <w:rPr>
          <w:rFonts w:ascii="Tw Cen MT" w:hAnsi="Tw Cen MT" w:cs="Arial"/>
          <w:b/>
          <w:bCs/>
        </w:rPr>
        <w:fldChar w:fldCharType="end"/>
      </w:r>
      <w:r w:rsidR="00A24A9C">
        <w:rPr>
          <w:rFonts w:ascii="Tw Cen MT" w:hAnsi="Tw Cen MT" w:cs="Arial"/>
          <w:b/>
          <w:bCs/>
        </w:rPr>
        <w:t>8</w:t>
      </w:r>
      <w:r w:rsidRPr="002D065F">
        <w:rPr>
          <w:rFonts w:ascii="Tw Cen MT" w:hAnsi="Tw Cen MT" w:cs="Arial"/>
          <w:b/>
          <w:bCs/>
        </w:rPr>
        <w:t xml:space="preserve"> a las </w:t>
      </w:r>
      <w:r w:rsidR="00175BD7" w:rsidRPr="002D065F">
        <w:rPr>
          <w:rFonts w:ascii="Tw Cen MT" w:hAnsi="Tw Cen MT" w:cs="Arial"/>
          <w:b/>
          <w:bCs/>
        </w:rPr>
        <w:fldChar w:fldCharType="begin"/>
      </w:r>
      <w:r w:rsidRPr="002D065F">
        <w:rPr>
          <w:rFonts w:ascii="Tw Cen MT" w:hAnsi="Tw Cen MT" w:cs="Arial"/>
          <w:b/>
          <w:bCs/>
        </w:rPr>
        <w:instrText xml:space="preserve"> MERGEFIELD Hora_JA </w:instrText>
      </w:r>
      <w:r w:rsidR="00175BD7" w:rsidRPr="002D065F">
        <w:rPr>
          <w:rFonts w:ascii="Tw Cen MT" w:hAnsi="Tw Cen MT" w:cs="Arial"/>
          <w:b/>
          <w:bCs/>
        </w:rPr>
        <w:fldChar w:fldCharType="separate"/>
      </w:r>
      <w:r w:rsidRPr="002D065F">
        <w:rPr>
          <w:rFonts w:ascii="Tw Cen MT" w:hAnsi="Tw Cen MT" w:cs="Arial"/>
          <w:b/>
          <w:bCs/>
          <w:noProof/>
        </w:rPr>
        <w:t>1</w:t>
      </w:r>
      <w:r w:rsidR="00950E5C">
        <w:rPr>
          <w:rFonts w:ascii="Tw Cen MT" w:hAnsi="Tw Cen MT" w:cs="Arial"/>
          <w:b/>
          <w:bCs/>
          <w:noProof/>
        </w:rPr>
        <w:t>1</w:t>
      </w:r>
      <w:r w:rsidRPr="002D065F">
        <w:rPr>
          <w:rFonts w:ascii="Tw Cen MT" w:hAnsi="Tw Cen MT" w:cs="Arial"/>
          <w:b/>
          <w:bCs/>
          <w:noProof/>
        </w:rPr>
        <w:t>:00 HORAS</w:t>
      </w:r>
      <w:r w:rsidR="00175BD7" w:rsidRPr="002D065F">
        <w:rPr>
          <w:rFonts w:ascii="Tw Cen MT" w:hAnsi="Tw Cen MT" w:cs="Arial"/>
          <w:b/>
          <w:bCs/>
        </w:rPr>
        <w:fldChar w:fldCharType="end"/>
      </w:r>
      <w:r w:rsidRPr="002D065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lastRenderedPageBreak/>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1B7D15">
        <w:rPr>
          <w:rFonts w:ascii="Tw Cen MT" w:hAnsi="Tw Cen MT"/>
          <w:b/>
        </w:rPr>
        <w:t>1</w:t>
      </w:r>
      <w:r w:rsidR="00950E5C">
        <w:rPr>
          <w:rFonts w:ascii="Tw Cen MT" w:hAnsi="Tw Cen MT"/>
          <w:b/>
        </w:rPr>
        <w:t>4</w:t>
      </w:r>
      <w:r w:rsidRPr="003A7C77">
        <w:rPr>
          <w:rFonts w:ascii="Tw Cen MT" w:hAnsi="Tw Cen MT"/>
          <w:b/>
        </w:rPr>
        <w:t>:00 HORAS DEL D</w:t>
      </w:r>
      <w:r>
        <w:rPr>
          <w:rFonts w:ascii="Tw Cen MT" w:hAnsi="Tw Cen MT"/>
          <w:b/>
        </w:rPr>
        <w:t xml:space="preserve">ÍA </w:t>
      </w:r>
      <w:r w:rsidR="00950E5C">
        <w:rPr>
          <w:rFonts w:ascii="Tw Cen MT" w:hAnsi="Tw Cen MT"/>
          <w:b/>
        </w:rPr>
        <w:t>14</w:t>
      </w:r>
      <w:r w:rsidRPr="003A7C77">
        <w:rPr>
          <w:rFonts w:ascii="Tw Cen MT" w:hAnsi="Tw Cen MT"/>
          <w:b/>
        </w:rPr>
        <w:t xml:space="preserve"> DE </w:t>
      </w:r>
      <w:r w:rsidR="001B7D15">
        <w:rPr>
          <w:rFonts w:ascii="Tw Cen MT" w:hAnsi="Tw Cen MT"/>
          <w:b/>
        </w:rPr>
        <w:t>SEPTIEMBRE</w:t>
      </w:r>
      <w:r w:rsidRPr="003A7C77">
        <w:rPr>
          <w:rFonts w:ascii="Tw Cen MT" w:hAnsi="Tw Cen MT"/>
          <w:b/>
        </w:rPr>
        <w:t xml:space="preserve"> DE 201</w:t>
      </w:r>
      <w:r w:rsidR="00B139FC">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Pr="00B91BAC" w:rsidRDefault="00051901" w:rsidP="00051901">
      <w:pPr>
        <w:pStyle w:val="Textoindependiente"/>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051901" w:rsidRPr="00B91BAC" w:rsidRDefault="00051901" w:rsidP="007A7008">
      <w:pPr>
        <w:pStyle w:val="Textoindependiente"/>
        <w:spacing w:after="160"/>
        <w:rPr>
          <w:rFonts w:ascii="Tw Cen MT" w:hAnsi="Tw Cen MT"/>
        </w:rPr>
      </w:pPr>
      <w:r w:rsidRPr="001E4AEB">
        <w:rPr>
          <w:rFonts w:ascii="Tw Cen MT" w:hAnsi="Tw Cen MT"/>
        </w:rPr>
        <w:t xml:space="preserve">En el evento de la junta de aclaraciones solo se admitirá un representante por cada licitante. </w:t>
      </w:r>
    </w:p>
    <w:p w:rsidR="00B139FC" w:rsidRPr="00020183" w:rsidRDefault="00B139FC" w:rsidP="00B139FC">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rsidR="00B139FC" w:rsidRPr="00020183" w:rsidRDefault="00B139FC" w:rsidP="00B139FC">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rsidR="00B139FC" w:rsidRPr="00020183" w:rsidRDefault="00B139FC" w:rsidP="00B139FC">
      <w:pPr>
        <w:pStyle w:val="Textoindependiente"/>
        <w:spacing w:after="0" w:line="240" w:lineRule="auto"/>
        <w:jc w:val="both"/>
        <w:rPr>
          <w:rFonts w:ascii="Tw Cen MT" w:hAnsi="Tw Cen MT"/>
        </w:rPr>
      </w:pPr>
    </w:p>
    <w:p w:rsidR="00B139FC" w:rsidRPr="002D6679" w:rsidRDefault="00B139FC" w:rsidP="00B139FC">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p>
    <w:p w:rsidR="00B139FC" w:rsidRPr="00020183" w:rsidRDefault="00B139FC" w:rsidP="00B139FC">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7A7008">
      <w:pPr>
        <w:pStyle w:val="Textoindependiente"/>
        <w:spacing w:after="160"/>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7A7008" w:rsidRPr="001B7D15" w:rsidRDefault="00051901" w:rsidP="001B7D15">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051901" w:rsidRPr="002D065F"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051901" w:rsidRDefault="00051901" w:rsidP="004954A0">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el día </w:t>
      </w:r>
      <w:r w:rsidR="00950E5C">
        <w:rPr>
          <w:rFonts w:ascii="Tw Cen MT" w:hAnsi="Tw Cen MT"/>
          <w:b/>
        </w:rPr>
        <w:t>25</w:t>
      </w:r>
      <w:r>
        <w:rPr>
          <w:rFonts w:ascii="Tw Cen MT" w:hAnsi="Tw Cen MT"/>
          <w:b/>
        </w:rPr>
        <w:t xml:space="preserve"> DE </w:t>
      </w:r>
      <w:r w:rsidR="001B7D15">
        <w:rPr>
          <w:rFonts w:ascii="Tw Cen MT" w:hAnsi="Tw Cen MT"/>
          <w:b/>
        </w:rPr>
        <w:t>SEPTIEMBRE DE 201</w:t>
      </w:r>
      <w:r w:rsidR="00F8071E">
        <w:rPr>
          <w:rFonts w:ascii="Tw Cen MT" w:hAnsi="Tw Cen MT"/>
          <w:b/>
        </w:rPr>
        <w:t>8</w:t>
      </w:r>
      <w:r w:rsidR="001B7D15">
        <w:rPr>
          <w:rFonts w:ascii="Tw Cen MT" w:hAnsi="Tw Cen MT"/>
          <w:b/>
        </w:rPr>
        <w:t xml:space="preserve"> de 1</w:t>
      </w:r>
      <w:r w:rsidR="00F8071E">
        <w:rPr>
          <w:rFonts w:ascii="Tw Cen MT" w:hAnsi="Tw Cen MT"/>
          <w:b/>
        </w:rPr>
        <w:t>0</w:t>
      </w:r>
      <w:r w:rsidR="001B7D15">
        <w:rPr>
          <w:rFonts w:ascii="Tw Cen MT" w:hAnsi="Tw Cen MT"/>
          <w:b/>
        </w:rPr>
        <w:t>:45 a 1</w:t>
      </w:r>
      <w:r w:rsidR="00F8071E">
        <w:rPr>
          <w:rFonts w:ascii="Tw Cen MT" w:hAnsi="Tw Cen MT"/>
          <w:b/>
        </w:rPr>
        <w:t>1</w:t>
      </w:r>
      <w:r w:rsidRPr="003A7C77">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Pr="004512AE">
        <w:rPr>
          <w:rFonts w:ascii="Tw Cen MT" w:hAnsi="Tw Cen MT"/>
          <w:b/>
        </w:rPr>
        <w:t>Secretaria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1B7D15">
        <w:rPr>
          <w:rFonts w:ascii="Tw Cen MT" w:hAnsi="Tw Cen MT"/>
          <w:b/>
        </w:rPr>
        <w:t xml:space="preserve"> 1</w:t>
      </w:r>
      <w:r w:rsidR="00F8071E">
        <w:rPr>
          <w:rFonts w:ascii="Tw Cen MT" w:hAnsi="Tw Cen MT"/>
          <w:b/>
        </w:rPr>
        <w:t>1</w:t>
      </w:r>
      <w:r w:rsidRPr="003A7C77">
        <w:rPr>
          <w:rFonts w:ascii="Tw Cen MT" w:hAnsi="Tw Cen MT"/>
          <w:b/>
        </w:rPr>
        <w:t>:00 h</w:t>
      </w:r>
      <w:r>
        <w:rPr>
          <w:rFonts w:ascii="Tw Cen MT" w:hAnsi="Tw Cen MT"/>
          <w:b/>
        </w:rPr>
        <w:t>ora</w:t>
      </w:r>
      <w:r w:rsidRPr="003A7C77">
        <w:rPr>
          <w:rFonts w:ascii="Tw Cen MT" w:hAnsi="Tw Cen MT"/>
          <w:b/>
        </w:rPr>
        <w:t xml:space="preserve">s </w:t>
      </w:r>
      <w:r w:rsidRPr="003A7C77">
        <w:rPr>
          <w:rFonts w:ascii="Tw Cen MT" w:hAnsi="Tw Cen MT"/>
        </w:rPr>
        <w:t xml:space="preserve">se cerrará el registro de participantes y no se registrará a concursante alguno, </w:t>
      </w:r>
      <w:r w:rsidRPr="003A7C77">
        <w:rPr>
          <w:rFonts w:ascii="Tw Cen MT" w:hAnsi="Tw Cen MT"/>
        </w:rPr>
        <w:lastRenderedPageBreak/>
        <w:t>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4954A0" w:rsidRPr="004954A0">
        <w:rPr>
          <w:rFonts w:ascii="Arial" w:hAnsi="Arial" w:cs="Arial"/>
          <w:sz w:val="20"/>
          <w:szCs w:val="20"/>
          <w:lang w:val="es-ES_tradnl"/>
        </w:rPr>
        <w:t xml:space="preserve">. </w:t>
      </w:r>
    </w:p>
    <w:p w:rsidR="004954A0" w:rsidRPr="004954A0" w:rsidRDefault="004954A0" w:rsidP="004954A0">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Pr="002D065F"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rsidR="00051901" w:rsidRDefault="00051901" w:rsidP="00040104">
      <w:pPr>
        <w:pStyle w:val="Textoindependiente3"/>
        <w:rPr>
          <w:rFonts w:ascii="Tw Cen MT" w:hAnsi="Tw Cen MT"/>
        </w:rPr>
      </w:pPr>
      <w:r w:rsidRPr="003A7C77">
        <w:rPr>
          <w:rFonts w:ascii="Tw Cen MT" w:hAnsi="Tw Cen MT"/>
        </w:rPr>
        <w:t>A celebrarse el día</w:t>
      </w:r>
      <w:r w:rsidRPr="003A7C77">
        <w:rPr>
          <w:rFonts w:ascii="Tw Cen MT" w:hAnsi="Tw Cen MT"/>
          <w:b/>
        </w:rPr>
        <w:t xml:space="preserve"> </w:t>
      </w:r>
      <w:r w:rsidR="00950E5C">
        <w:rPr>
          <w:rFonts w:ascii="Tw Cen MT" w:hAnsi="Tw Cen MT"/>
          <w:b/>
        </w:rPr>
        <w:t>25</w:t>
      </w:r>
      <w:r w:rsidRPr="003A7C77">
        <w:rPr>
          <w:rFonts w:ascii="Tw Cen MT" w:hAnsi="Tw Cen MT"/>
          <w:b/>
        </w:rPr>
        <w:t xml:space="preserve"> DE </w:t>
      </w:r>
      <w:r w:rsidR="001B7D15">
        <w:rPr>
          <w:rFonts w:ascii="Tw Cen MT" w:hAnsi="Tw Cen MT"/>
          <w:b/>
        </w:rPr>
        <w:t>SEPTIEMBRE DE 201</w:t>
      </w:r>
      <w:r w:rsidR="00F8071E">
        <w:rPr>
          <w:rFonts w:ascii="Tw Cen MT" w:hAnsi="Tw Cen MT"/>
          <w:b/>
        </w:rPr>
        <w:t>8</w:t>
      </w:r>
      <w:r w:rsidR="001B7D15">
        <w:rPr>
          <w:rFonts w:ascii="Tw Cen MT" w:hAnsi="Tw Cen MT"/>
          <w:b/>
        </w:rPr>
        <w:t xml:space="preserve"> a las 1</w:t>
      </w:r>
      <w:r w:rsidR="00F8071E">
        <w:rPr>
          <w:rFonts w:ascii="Tw Cen MT" w:hAnsi="Tw Cen MT"/>
          <w:b/>
        </w:rPr>
        <w:t>1</w:t>
      </w:r>
      <w:r w:rsidRPr="003A7C77">
        <w:rPr>
          <w:rFonts w:ascii="Tw Cen MT" w:hAnsi="Tw Cen MT"/>
          <w:b/>
        </w:rPr>
        <w:t>:00</w:t>
      </w:r>
      <w:r w:rsidRPr="003A7C77">
        <w:rPr>
          <w:rFonts w:ascii="Tw Cen MT" w:hAnsi="Tw Cen MT"/>
        </w:rPr>
        <w:t xml:space="preserve"> hrs. en la</w:t>
      </w:r>
      <w:r w:rsidRPr="002D065F">
        <w:rPr>
          <w:rFonts w:ascii="Tw Cen MT" w:hAnsi="Tw Cen MT"/>
        </w:rPr>
        <w:t xml:space="preserve"> sala de juntas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Pr="002D065F" w:rsidRDefault="00051901" w:rsidP="007A7008">
      <w:pPr>
        <w:jc w:val="both"/>
        <w:rPr>
          <w:rFonts w:ascii="Tw Cen MT" w:hAnsi="Tw Cen MT" w:cs="Arial"/>
          <w:lang w:val="es-ES"/>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p>
    <w:p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051901"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051901" w:rsidRPr="004954A0" w:rsidRDefault="00F8071E" w:rsidP="004954A0">
      <w:pPr>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051901" w:rsidRPr="002D065F" w:rsidRDefault="00051901" w:rsidP="00040104">
      <w:pPr>
        <w:spacing w:after="0"/>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051901" w:rsidRDefault="00051901" w:rsidP="00040104">
      <w:pPr>
        <w:spacing w:after="0"/>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día </w:t>
      </w:r>
      <w:r w:rsidR="00F8071E">
        <w:rPr>
          <w:rFonts w:ascii="Tw Cen MT" w:hAnsi="Tw Cen MT" w:cs="Arial"/>
          <w:b/>
          <w:bCs/>
        </w:rPr>
        <w:t>2</w:t>
      </w:r>
      <w:r w:rsidR="001B7D15">
        <w:rPr>
          <w:rFonts w:ascii="Tw Cen MT" w:hAnsi="Tw Cen MT" w:cs="Arial"/>
          <w:b/>
          <w:bCs/>
        </w:rPr>
        <w:t>8</w:t>
      </w:r>
      <w:r w:rsidRPr="003A7C77">
        <w:rPr>
          <w:rFonts w:ascii="Tw Cen MT" w:hAnsi="Tw Cen MT" w:cs="Arial"/>
          <w:b/>
          <w:bCs/>
        </w:rPr>
        <w:t xml:space="preserve"> DE </w:t>
      </w:r>
      <w:r w:rsidR="001B7D15">
        <w:rPr>
          <w:rFonts w:ascii="Tw Cen MT" w:hAnsi="Tw Cen MT" w:cs="Arial"/>
          <w:b/>
          <w:bCs/>
        </w:rPr>
        <w:t>SEPTIEMBRE</w:t>
      </w:r>
      <w:r w:rsidRPr="003A7C77">
        <w:rPr>
          <w:rFonts w:ascii="Tw Cen MT" w:hAnsi="Tw Cen MT" w:cs="Arial"/>
          <w:b/>
          <w:bCs/>
        </w:rPr>
        <w:t xml:space="preserve"> DE 201</w:t>
      </w:r>
      <w:r w:rsidR="00F8071E">
        <w:rPr>
          <w:rFonts w:ascii="Tw Cen MT" w:hAnsi="Tw Cen MT" w:cs="Arial"/>
          <w:b/>
          <w:bCs/>
        </w:rPr>
        <w:t>8</w:t>
      </w:r>
      <w:r w:rsidRPr="003A7C77">
        <w:rPr>
          <w:rFonts w:ascii="Tw Cen MT" w:hAnsi="Tw Cen MT" w:cs="Arial"/>
          <w:b/>
          <w:bCs/>
        </w:rPr>
        <w:t xml:space="preserve"> a las </w:t>
      </w:r>
      <w:r w:rsidR="00175BD7" w:rsidRPr="003A7C77">
        <w:rPr>
          <w:rFonts w:ascii="Tw Cen MT" w:hAnsi="Tw Cen MT" w:cs="Arial"/>
          <w:b/>
          <w:bCs/>
        </w:rPr>
        <w:fldChar w:fldCharType="begin"/>
      </w:r>
      <w:r w:rsidRPr="003A7C77">
        <w:rPr>
          <w:rFonts w:ascii="Tw Cen MT" w:hAnsi="Tw Cen MT" w:cs="Arial"/>
          <w:b/>
          <w:bCs/>
        </w:rPr>
        <w:instrText xml:space="preserve"> MERGEFIELD Hora_Fallo </w:instrText>
      </w:r>
      <w:r w:rsidR="00175BD7" w:rsidRPr="003A7C77">
        <w:rPr>
          <w:rFonts w:ascii="Tw Cen MT" w:hAnsi="Tw Cen MT" w:cs="Arial"/>
          <w:b/>
          <w:bCs/>
        </w:rPr>
        <w:fldChar w:fldCharType="separate"/>
      </w:r>
      <w:r w:rsidRPr="003A7C77">
        <w:rPr>
          <w:rFonts w:ascii="Tw Cen MT" w:hAnsi="Tw Cen MT" w:cs="Arial"/>
          <w:b/>
          <w:bCs/>
          <w:noProof/>
        </w:rPr>
        <w:t>1</w:t>
      </w:r>
      <w:r w:rsidR="00950E5C">
        <w:rPr>
          <w:rFonts w:ascii="Tw Cen MT" w:hAnsi="Tw Cen MT" w:cs="Arial"/>
          <w:b/>
          <w:bCs/>
          <w:noProof/>
        </w:rPr>
        <w:t>1</w:t>
      </w:r>
      <w:r w:rsidRPr="003A7C77">
        <w:rPr>
          <w:rFonts w:ascii="Tw Cen MT" w:hAnsi="Tw Cen MT" w:cs="Arial"/>
          <w:b/>
          <w:bCs/>
          <w:noProof/>
        </w:rPr>
        <w:t>:00 HORAS</w:t>
      </w:r>
      <w:r w:rsidR="00175BD7" w:rsidRPr="003A7C77">
        <w:rPr>
          <w:rFonts w:ascii="Tw Cen MT" w:hAnsi="Tw Cen MT" w:cs="Arial"/>
          <w:b/>
          <w:bCs/>
        </w:rPr>
        <w:fldChar w:fldCharType="end"/>
      </w:r>
      <w:r w:rsidRPr="002D065F">
        <w:rPr>
          <w:rFonts w:ascii="Tw Cen MT" w:hAnsi="Tw Cen MT" w:cs="Arial"/>
        </w:rPr>
        <w:t>,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051901" w:rsidRPr="002D065F" w:rsidRDefault="00051901" w:rsidP="00040104">
      <w:pPr>
        <w:jc w:val="both"/>
        <w:rPr>
          <w:rFonts w:ascii="Tw Cen MT" w:hAnsi="Tw Cen MT" w:cs="Arial"/>
          <w:lang w:val="es-ES"/>
        </w:rPr>
      </w:pPr>
      <w:r w:rsidRPr="002D065F">
        <w:rPr>
          <w:rFonts w:ascii="Tw Cen MT" w:hAnsi="Tw Cen MT" w:cs="Arial"/>
          <w:lang w:val="es-ES"/>
        </w:rPr>
        <w:lastRenderedPageBreak/>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051901" w:rsidRDefault="00051901" w:rsidP="007A7008">
      <w:pPr>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051901" w:rsidRPr="00040104" w:rsidRDefault="00051901" w:rsidP="00040104">
      <w:pPr>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7A7008" w:rsidRDefault="00051901" w:rsidP="00040104">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5E7C0F">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xml:space="preserve">, para tal </w:t>
      </w:r>
      <w:r w:rsidRPr="002D065F">
        <w:rPr>
          <w:rFonts w:ascii="Tw Cen MT" w:hAnsi="Tw Cen MT"/>
        </w:rPr>
        <w:lastRenderedPageBreak/>
        <w:t>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5B3BF3">
      <w:pPr>
        <w:shd w:val="clear" w:color="auto" w:fill="BFBFBF" w:themeFill="background1" w:themeFillShade="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051901" w:rsidRPr="002D065F"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rsidR="002855A6" w:rsidRDefault="002855A6" w:rsidP="002855A6">
      <w:pPr>
        <w:spacing w:after="0" w:line="240" w:lineRule="auto"/>
        <w:jc w:val="both"/>
        <w:rPr>
          <w:rFonts w:ascii="Tw Cen MT"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En caso de que el licitante</w:t>
      </w:r>
      <w:r>
        <w:rPr>
          <w:rFonts w:ascii="Tw Cen MT" w:hAnsi="Tw Cen MT" w:cs="Arial"/>
        </w:rPr>
        <w:t xml:space="preserve"> </w:t>
      </w:r>
      <w:r w:rsidRPr="004320C2">
        <w:rPr>
          <w:rFonts w:ascii="Tw Cen MT" w:hAnsi="Tw Cen MT" w:cs="Arial"/>
        </w:rPr>
        <w:t>no presente los comprobantes de pago respectivos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051901" w:rsidRDefault="00051901" w:rsidP="00040104">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rsidR="00DD4A4D" w:rsidRPr="002D065F" w:rsidRDefault="00DD4A4D" w:rsidP="00040104">
      <w:pPr>
        <w:spacing w:after="0" w:line="240" w:lineRule="auto"/>
        <w:jc w:val="both"/>
        <w:rPr>
          <w:rFonts w:ascii="Tw Cen MT" w:hAnsi="Tw Cen MT" w:cs="Arial"/>
        </w:rPr>
      </w:pPr>
    </w:p>
    <w:p w:rsidR="00DD4A4D" w:rsidRDefault="00051901" w:rsidP="00DD4A4D">
      <w:pPr>
        <w:pStyle w:val="Textoindependiente21"/>
        <w:rPr>
          <w:rFonts w:ascii="Tw Cen MT" w:hAnsi="Tw Cen MT"/>
          <w:lang w:val="es-ES"/>
        </w:rPr>
      </w:pPr>
      <w:r w:rsidRPr="002D065F">
        <w:rPr>
          <w:rFonts w:ascii="Tw Cen MT" w:hAnsi="Tw Cen MT"/>
          <w:lang w:val="es-ES"/>
        </w:rPr>
        <w:t xml:space="preserve">El licitante deberá presentar el Anexo </w:t>
      </w:r>
      <w:r w:rsidR="00691AF7" w:rsidRPr="002D065F">
        <w:rPr>
          <w:rFonts w:ascii="Tw Cen MT" w:hAnsi="Tw Cen MT"/>
          <w:lang w:val="es-ES"/>
        </w:rPr>
        <w:t>No</w:t>
      </w:r>
      <w:r w:rsidR="00691AF7">
        <w:rPr>
          <w:rFonts w:ascii="Tw Cen MT" w:hAnsi="Tw Cen MT"/>
          <w:lang w:val="es-ES"/>
        </w:rPr>
        <w:t>.</w:t>
      </w:r>
      <w:r w:rsidRPr="002D065F">
        <w:rPr>
          <w:rFonts w:ascii="Tw Cen MT" w:hAnsi="Tw Cen MT"/>
          <w:lang w:val="es-ES"/>
        </w:rPr>
        <w:t xml:space="preserve"> 3 “FORMATO DE INFORMACIÓN PARA ACREDITAR LA EXISTENCIA Y PERSONALIDAD DEL </w:t>
      </w:r>
      <w:r w:rsidR="00DD4A4D" w:rsidRPr="002D065F">
        <w:rPr>
          <w:rFonts w:ascii="Tw Cen MT" w:hAnsi="Tw Cen MT"/>
          <w:lang w:val="es-ES"/>
        </w:rPr>
        <w:t>PROVEEDOR</w:t>
      </w:r>
      <w:r w:rsidR="00DD4A4D" w:rsidRPr="002D065F">
        <w:rPr>
          <w:rFonts w:ascii="Tw Cen MT" w:hAnsi="Tw Cen MT"/>
          <w:b w:val="0"/>
          <w:lang w:val="es-ES"/>
        </w:rPr>
        <w:t>”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7A7008" w:rsidRDefault="007A7008" w:rsidP="006B7171">
      <w:pPr>
        <w:pStyle w:val="Textoindependiente21"/>
        <w:rPr>
          <w:rFonts w:ascii="Tw Cen MT" w:hAnsi="Tw Cen MT"/>
          <w:lang w:val="es-ES"/>
        </w:rPr>
      </w:pPr>
    </w:p>
    <w:p w:rsidR="006B7171" w:rsidRPr="006B7171" w:rsidRDefault="006B7171" w:rsidP="006B7171">
      <w:pPr>
        <w:pStyle w:val="Textoindependiente21"/>
        <w:rPr>
          <w:rFonts w:ascii="Tw Cen MT" w:hAnsi="Tw Cen MT"/>
        </w:rPr>
      </w:pPr>
    </w:p>
    <w:p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Pr>
          <w:rFonts w:ascii="Tw Cen MT" w:hAnsi="Tw Cen MT" w:cs="Arial"/>
          <w:sz w:val="22"/>
          <w:szCs w:val="22"/>
        </w:rPr>
        <w:t>a antigüedad no mayor a 30 días naturales.</w:t>
      </w:r>
    </w:p>
    <w:p w:rsidR="00DD4A4D" w:rsidRPr="00175894" w:rsidRDefault="00DD4A4D" w:rsidP="00DD4A4D">
      <w:pPr>
        <w:pStyle w:val="Prrafodelista"/>
        <w:numPr>
          <w:ilvl w:val="0"/>
          <w:numId w:val="7"/>
        </w:numPr>
        <w:ind w:left="567" w:right="20" w:hanging="567"/>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DD4A4D" w:rsidRDefault="00DD4A4D" w:rsidP="00DD4A4D">
      <w:pPr>
        <w:spacing w:after="0" w:line="240" w:lineRule="auto"/>
        <w:ind w:left="567" w:right="20"/>
        <w:jc w:val="both"/>
        <w:rPr>
          <w:rFonts w:ascii="Tw Cen MT" w:hAnsi="Tw Cen MT" w:cs="Arial"/>
        </w:rPr>
      </w:pPr>
      <w:r w:rsidRPr="005142F5">
        <w:rPr>
          <w:rFonts w:ascii="Tw Cen MT" w:hAnsi="Tw Cen MT" w:cs="Arial"/>
        </w:rPr>
        <w:t>SEÑALANDO CON TINTA FLUORESCENTE SOBRE LA COPIA EL PUNTO ESPECÍFICO DONDE SE MENCIONA DICHO PODER.</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40104" w:rsidRPr="00040104" w:rsidRDefault="00040104" w:rsidP="00040104">
      <w:pPr>
        <w:pStyle w:val="Prrafodelista"/>
        <w:ind w:left="851"/>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DD4A4D" w:rsidRPr="006B7171" w:rsidRDefault="00DD4A4D" w:rsidP="00DD4A4D">
      <w:pPr>
        <w:spacing w:after="0" w:line="240" w:lineRule="auto"/>
        <w:jc w:val="both"/>
        <w:rPr>
          <w:rFonts w:ascii="Tw Cen MT" w:hAnsi="Tw Cen MT" w:cs="Arial"/>
          <w:bCs/>
        </w:rPr>
      </w:pPr>
    </w:p>
    <w:p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Pr>
          <w:rFonts w:ascii="Tw Cen MT" w:hAnsi="Tw Cen MT" w:cs="Arial"/>
          <w:sz w:val="22"/>
          <w:szCs w:val="22"/>
        </w:rPr>
        <w:t>a antigüedad no mayor a 30 días naturales.</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DD4A4D">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51901" w:rsidRDefault="00051901" w:rsidP="00BD3651">
      <w:pPr>
        <w:spacing w:afterLines="160" w:after="384"/>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51901" w:rsidRPr="002D065F" w:rsidRDefault="0095440A" w:rsidP="0004010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051901" w:rsidRDefault="00051901" w:rsidP="00040104">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DD4A4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rsidR="0095440A" w:rsidRPr="002D065F" w:rsidRDefault="0095440A" w:rsidP="00040104">
      <w:pPr>
        <w:pStyle w:val="Textoindependiente"/>
        <w:spacing w:after="0" w:line="240" w:lineRule="auto"/>
        <w:jc w:val="both"/>
        <w:rPr>
          <w:rFonts w:ascii="Tw Cen MT" w:hAnsi="Tw Cen MT"/>
          <w:b/>
          <w:bCs/>
        </w:rPr>
      </w:pPr>
    </w:p>
    <w:p w:rsidR="00051901" w:rsidRPr="002D065F"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 ADQUISICIONES, ARRENDAMIENTOS O SERVICIOS DEL SECTOR PÚBLICO DEL ESTADO DE COLIMA</w:t>
      </w:r>
      <w:r w:rsidRPr="002D065F">
        <w:rPr>
          <w:rFonts w:ascii="Tw Cen MT" w:hAnsi="Tw Cen MT"/>
        </w:rPr>
        <w:t xml:space="preserve">. </w:t>
      </w:r>
      <w:r w:rsidRPr="002D065F">
        <w:rPr>
          <w:rFonts w:ascii="Tw Cen MT" w:hAnsi="Tw Cen MT"/>
          <w:b/>
          <w:bCs/>
        </w:rPr>
        <w:t xml:space="preserve">(ANEXO 6).    </w:t>
      </w:r>
    </w:p>
    <w:p w:rsidR="00051901" w:rsidRDefault="00051901" w:rsidP="00040104">
      <w:pPr>
        <w:spacing w:after="0" w:line="240" w:lineRule="auto"/>
        <w:jc w:val="both"/>
        <w:rPr>
          <w:rFonts w:ascii="Tw Cen MT" w:hAnsi="Tw Cen MT" w:cs="Arial"/>
          <w:bCs/>
        </w:rPr>
      </w:pPr>
      <w:r w:rsidRPr="002D065F">
        <w:rPr>
          <w:rFonts w:ascii="Tw Cen MT" w:hAnsi="Tw Cen MT" w:cs="Arial"/>
        </w:rPr>
        <w:lastRenderedPageBreak/>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ervicios</w:t>
      </w:r>
      <w:r w:rsidR="00605CB7">
        <w:rPr>
          <w:rFonts w:ascii="Tw Cen MT" w:hAnsi="Tw Cen MT" w:cs="Arial"/>
          <w:bCs/>
        </w:rPr>
        <w:t xml:space="preserve"> del Sector</w:t>
      </w:r>
      <w:r w:rsidRPr="002D065F">
        <w:rPr>
          <w:rFonts w:ascii="Tw Cen MT" w:hAnsi="Tw Cen MT" w:cs="Arial"/>
          <w:bCs/>
        </w:rPr>
        <w:t xml:space="preserve">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Pr="0048163D">
        <w:rPr>
          <w:rFonts w:ascii="Tw Cen MT" w:hAnsi="Tw Cen MT" w:cs="Arial"/>
        </w:rPr>
        <w:t>y en las presentes bases</w:t>
      </w:r>
      <w:r>
        <w:rPr>
          <w:rFonts w:ascii="Tw Cen MT" w:hAnsi="Tw Cen MT" w:cs="Arial"/>
        </w:rPr>
        <w:t xml:space="preserve"> en los estándares que así se exijan, debiendo ser nuevos</w:t>
      </w:r>
      <w:r w:rsidR="000206AF">
        <w:rPr>
          <w:rFonts w:ascii="Tw Cen MT" w:hAnsi="Tw Cen MT" w:cs="Arial"/>
        </w:rPr>
        <w:t xml:space="preserve"> y de marca registrada</w:t>
      </w:r>
      <w:r>
        <w:rPr>
          <w:rFonts w:ascii="Tw Cen MT" w:hAnsi="Tw Cen MT" w:cs="Arial"/>
        </w:rPr>
        <w:t>.</w:t>
      </w:r>
    </w:p>
    <w:p w:rsidR="00DD4A4D" w:rsidRDefault="00DD4A4D" w:rsidP="00BF497F">
      <w:pPr>
        <w:pStyle w:val="Textoindependiente31"/>
        <w:rPr>
          <w:rFonts w:ascii="Tw Cen MT" w:hAnsi="Tw Cen MT" w:cs="Arial"/>
          <w:b/>
          <w:bCs/>
        </w:rPr>
      </w:pPr>
    </w:p>
    <w:p w:rsidR="00051901" w:rsidRPr="002D065F"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7218EC">
      <w:pPr>
        <w:pStyle w:val="Textoindependiente31"/>
        <w:widowControl/>
        <w:numPr>
          <w:ilvl w:val="1"/>
          <w:numId w:val="24"/>
        </w:numPr>
        <w:tabs>
          <w:tab w:val="clear" w:pos="570"/>
          <w:tab w:val="left" w:pos="8820"/>
        </w:tabs>
        <w:ind w:left="426" w:right="20" w:hanging="426"/>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 xml:space="preserve">ecaudación, dependiente de la Dirección General de ingresos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8"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Pr="002D065F" w:rsidRDefault="00051901" w:rsidP="00BF497F">
      <w:pPr>
        <w:pStyle w:val="Textoindependiente31"/>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 xml:space="preserve">ACREDITACIÓN DE SOLVENCIA ECONÓMICA  </w:t>
      </w:r>
    </w:p>
    <w:p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w:t>
      </w:r>
      <w:r w:rsidR="00EE00F7">
        <w:rPr>
          <w:rFonts w:ascii="Tw Cen MT" w:hAnsi="Tw Cen MT" w:cs="Arial"/>
          <w:b/>
          <w:bCs/>
          <w:sz w:val="22"/>
          <w:szCs w:val="22"/>
        </w:rPr>
        <w:t>7</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051901" w:rsidRPr="00F5401F" w:rsidRDefault="00051901" w:rsidP="0095440A">
      <w:pPr>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051901" w:rsidRPr="001E4AEB" w:rsidRDefault="00051901" w:rsidP="00BF497F">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Pr>
          <w:rFonts w:ascii="Tw Cen MT" w:hAnsi="Tw Cen MT" w:cs="Arial"/>
          <w:b/>
        </w:rPr>
        <w:t xml:space="preserve">.    </w:t>
      </w:r>
      <w:r w:rsidRPr="001E4AEB">
        <w:rPr>
          <w:rFonts w:ascii="Tw Cen MT" w:hAnsi="Tw Cen MT" w:cs="Arial"/>
          <w:b/>
          <w:bCs/>
        </w:rPr>
        <w:t>(ANEXO 8)</w:t>
      </w:r>
    </w:p>
    <w:p w:rsidR="00BF497F"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lang w:eastAsia="es-MX"/>
        </w:rPr>
        <w:t xml:space="preserve">. </w:t>
      </w:r>
    </w:p>
    <w:p w:rsidR="00594860" w:rsidRDefault="00594860" w:rsidP="00BF497F">
      <w:pPr>
        <w:spacing w:after="0" w:line="240" w:lineRule="auto"/>
        <w:jc w:val="both"/>
        <w:rPr>
          <w:rFonts w:ascii="Tw Cen MT" w:eastAsia="Calibri" w:hAnsi="Tw Cen MT" w:cs="Arial"/>
          <w:b/>
          <w:bCs/>
          <w:lang w:eastAsia="es-MX"/>
        </w:rPr>
      </w:pPr>
    </w:p>
    <w:p w:rsidR="00594860" w:rsidRDefault="00594860" w:rsidP="00BF497F">
      <w:pPr>
        <w:spacing w:after="0" w:line="240" w:lineRule="auto"/>
        <w:jc w:val="both"/>
        <w:rPr>
          <w:rFonts w:ascii="Tw Cen MT" w:eastAsia="Calibri" w:hAnsi="Tw Cen MT" w:cs="Arial"/>
          <w:b/>
          <w:bCs/>
          <w:lang w:eastAsia="es-MX"/>
        </w:rPr>
      </w:pPr>
    </w:p>
    <w:p w:rsidR="00594860" w:rsidRPr="00F5401F" w:rsidRDefault="00594860" w:rsidP="00BF497F">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lastRenderedPageBreak/>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051901" w:rsidRPr="0095440A">
        <w:rPr>
          <w:rFonts w:ascii="Tw Cen MT" w:eastAsia="Calibri" w:hAnsi="Tw Cen MT" w:cs="Arial"/>
          <w:b/>
          <w:bCs/>
          <w:lang w:eastAsia="es-MX"/>
        </w:rPr>
        <w:t xml:space="preserve">SUBCONTRATACIONES.  </w:t>
      </w:r>
      <w:r w:rsidR="00051901" w:rsidRPr="0095440A">
        <w:rPr>
          <w:rFonts w:ascii="Tw Cen MT" w:hAnsi="Tw Cen MT" w:cs="Arial"/>
          <w:b/>
        </w:rPr>
        <w:t>(ANEXO 10)</w:t>
      </w:r>
    </w:p>
    <w:p w:rsidR="00051901" w:rsidRDefault="00051901" w:rsidP="00BF497F">
      <w:pPr>
        <w:spacing w:after="0" w:line="240" w:lineRule="auto"/>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color w:val="FF0000"/>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p>
    <w:p w:rsidR="00372C45" w:rsidRDefault="00372C45" w:rsidP="00372C45">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rsidR="00372C45" w:rsidRDefault="00372C45" w:rsidP="00BF497F">
      <w:pPr>
        <w:pStyle w:val="Textoindependiente31"/>
        <w:rPr>
          <w:rFonts w:ascii="Tw Cen MT" w:hAnsi="Tw Cen MT" w:cs="Arial"/>
        </w:rPr>
      </w:pPr>
    </w:p>
    <w:p w:rsidR="00372C45" w:rsidRDefault="00372C45" w:rsidP="00BF497F">
      <w:pPr>
        <w:pStyle w:val="Textoindependiente31"/>
        <w:rPr>
          <w:rFonts w:ascii="Tw Cen MT" w:hAnsi="Tw Cen MT" w:cs="Arial"/>
        </w:rPr>
      </w:pPr>
    </w:p>
    <w:p w:rsidR="00372C45" w:rsidRDefault="00372C45" w:rsidP="00BF497F">
      <w:pPr>
        <w:pStyle w:val="Textoindependiente31"/>
        <w:rPr>
          <w:rFonts w:ascii="Tw Cen MT" w:hAnsi="Tw Cen MT" w:cs="Arial"/>
        </w:rPr>
      </w:pPr>
    </w:p>
    <w:p w:rsidR="00372C45" w:rsidRDefault="00372C45" w:rsidP="00BF497F">
      <w:pPr>
        <w:pStyle w:val="Textoindependiente31"/>
        <w:rPr>
          <w:rFonts w:ascii="Tw Cen MT" w:hAnsi="Tw Cen MT" w:cs="Arial"/>
        </w:rPr>
      </w:pPr>
    </w:p>
    <w:p w:rsidR="00BF497F" w:rsidRPr="00BF497F" w:rsidRDefault="00BF497F" w:rsidP="00BF497F">
      <w:pPr>
        <w:pStyle w:val="Textoindependiente31"/>
        <w:rPr>
          <w:rFonts w:ascii="Tw Cen MT" w:hAnsi="Tw Cen MT" w:cs="Arial"/>
        </w:rPr>
      </w:pPr>
    </w:p>
    <w:p w:rsidR="00051901" w:rsidRPr="00F5401F" w:rsidRDefault="00051901" w:rsidP="007A7008">
      <w:pPr>
        <w:jc w:val="both"/>
        <w:rPr>
          <w:rFonts w:ascii="Tw Cen MT" w:hAnsi="Tw Cen MT" w:cs="Arial"/>
          <w:b/>
          <w:lang w:val="es-ES"/>
        </w:rPr>
      </w:pPr>
      <w:r w:rsidRPr="00F5401F">
        <w:rPr>
          <w:rFonts w:ascii="Tw Cen MT" w:hAnsi="Tw Cen MT" w:cs="Arial"/>
          <w:b/>
          <w:lang w:val="es-ES"/>
        </w:rPr>
        <w:lastRenderedPageBreak/>
        <w:t xml:space="preserve">NOTA 1: </w:t>
      </w:r>
    </w:p>
    <w:p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w:t>
      </w:r>
      <w:r w:rsidR="00810601" w:rsidRPr="00810601">
        <w:rPr>
          <w:rFonts w:ascii="Tw Cen MT" w:hAnsi="Tw Cen MT" w:cs="Arial"/>
          <w:lang w:val="es-ES"/>
        </w:rPr>
        <w:t xml:space="preserve"> </w:t>
      </w:r>
      <w:r w:rsidR="00810601">
        <w:rPr>
          <w:rFonts w:ascii="Tw Cen MT" w:hAnsi="Tw Cen MT" w:cs="Arial"/>
          <w:lang w:val="es-ES"/>
        </w:rPr>
        <w:t>e</w:t>
      </w:r>
      <w:r w:rsidR="00810601" w:rsidRPr="002653DA">
        <w:rPr>
          <w:rFonts w:ascii="Tw Cen MT" w:hAnsi="Tw Cen MT" w:cs="Arial"/>
          <w:lang w:val="es-ES"/>
        </w:rPr>
        <w:t>n caso de no presentar alguno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 xml:space="preserve">presentarse en formato adjunto, en hoja membretada del licitante. </w:t>
      </w:r>
    </w:p>
    <w:p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Pr="002D065F"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051901">
      <w:pPr>
        <w:rPr>
          <w:rFonts w:ascii="Tw Cen MT" w:hAnsi="Tw Cen MT" w:cs="Arial"/>
          <w:bCs/>
        </w:rPr>
      </w:pPr>
    </w:p>
    <w:p w:rsidR="00051901"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A25D36">
      <w:pPr>
        <w:jc w:val="both"/>
        <w:rPr>
          <w:rFonts w:ascii="Tw Cen MT" w:hAnsi="Tw Cen MT" w:cs="Arial"/>
          <w:bCs/>
        </w:rPr>
      </w:pPr>
    </w:p>
    <w:p w:rsidR="00051901" w:rsidRPr="002D065F" w:rsidRDefault="00051901" w:rsidP="00BF497F">
      <w:pPr>
        <w:pStyle w:val="Textoindependiente21"/>
        <w:rPr>
          <w:rFonts w:ascii="Tw Cen MT" w:hAnsi="Tw Cen MT"/>
          <w:lang w:val="es-MX"/>
        </w:rPr>
      </w:pPr>
      <w:r w:rsidRPr="002D065F">
        <w:rPr>
          <w:rFonts w:ascii="Tw Cen MT" w:hAnsi="Tw Cen MT"/>
          <w:lang w:val="es-MX"/>
        </w:rPr>
        <w:lastRenderedPageBreak/>
        <w:t>4.2</w:t>
      </w:r>
      <w:r w:rsidR="00883D21">
        <w:rPr>
          <w:rFonts w:ascii="Tw Cen MT" w:hAnsi="Tw Cen MT"/>
          <w:lang w:val="es-MX"/>
        </w:rPr>
        <w:tab/>
      </w:r>
      <w:r w:rsidRPr="002D065F">
        <w:rPr>
          <w:rFonts w:ascii="Tw Cen MT" w:hAnsi="Tw Cen MT"/>
          <w:lang w:val="es-MX"/>
        </w:rPr>
        <w:t>PROPOSICIONES CONJUNTAS.</w:t>
      </w:r>
    </w:p>
    <w:p w:rsidR="00051901" w:rsidRDefault="00051901" w:rsidP="00BF497F">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372C45" w:rsidRPr="002D065F" w:rsidRDefault="00372C45" w:rsidP="00BF497F">
      <w:pPr>
        <w:pStyle w:val="Textoindependiente21"/>
        <w:rPr>
          <w:rFonts w:ascii="Tw Cen MT" w:hAnsi="Tw Cen MT"/>
          <w:b w:val="0"/>
          <w:lang w:val="es-ES"/>
        </w:rPr>
      </w:pP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051901" w:rsidRPr="002D065F" w:rsidRDefault="00883D21" w:rsidP="005B3BF3">
      <w:pPr>
        <w:shd w:val="clear" w:color="auto" w:fill="BFBFBF" w:themeFill="background1" w:themeFillShade="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051901" w:rsidRPr="00236F31" w:rsidRDefault="00051901" w:rsidP="00BD365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051901" w:rsidRPr="002D065F" w:rsidRDefault="00051901" w:rsidP="00BD3651">
      <w:pPr>
        <w:spacing w:afterLines="160" w:after="384"/>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605CB7">
        <w:rPr>
          <w:rFonts w:ascii="Tw Cen MT" w:hAnsi="Tw Cen MT" w:cs="Arial"/>
          <w:lang w:val="es-ES"/>
        </w:rPr>
        <w:t xml:space="preserve">del Sector </w:t>
      </w:r>
      <w:r w:rsidRPr="002D065F">
        <w:rPr>
          <w:rFonts w:ascii="Tw Cen MT" w:hAnsi="Tw Cen MT" w:cs="Arial"/>
          <w:lang w:val="es-ES"/>
        </w:rPr>
        <w:t xml:space="preserve">Público del Estado de Colima. </w:t>
      </w:r>
    </w:p>
    <w:p w:rsidR="00051901" w:rsidRPr="002D065F" w:rsidRDefault="00051901" w:rsidP="00A25D36">
      <w:pPr>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51901" w:rsidRPr="002D065F"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rsidR="00051901" w:rsidRPr="00745EB4"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w:t>
      </w:r>
      <w:r w:rsidRPr="002D065F">
        <w:rPr>
          <w:rFonts w:ascii="Tw Cen MT" w:hAnsi="Tw Cen MT"/>
          <w:b/>
          <w:bCs/>
        </w:rPr>
        <w:lastRenderedPageBreak/>
        <w:t>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372C45">
        <w:rPr>
          <w:rFonts w:ascii="Tw Cen MT" w:hAnsi="Tw Cen MT"/>
          <w:b/>
        </w:rPr>
        <w:t>0</w:t>
      </w:r>
      <w:r w:rsidR="008F19AB">
        <w:rPr>
          <w:rFonts w:ascii="Tw Cen MT" w:hAnsi="Tw Cen MT"/>
          <w:b/>
        </w:rPr>
        <w:t>9</w:t>
      </w:r>
      <w:r w:rsidRPr="001C5321">
        <w:rPr>
          <w:rFonts w:ascii="Tw Cen MT" w:hAnsi="Tw Cen MT"/>
          <w:b/>
        </w:rPr>
        <w:t>-1</w:t>
      </w:r>
      <w:r w:rsidR="00372C45">
        <w:rPr>
          <w:rFonts w:ascii="Tw Cen MT" w:hAnsi="Tw Cen MT"/>
          <w:b/>
        </w:rPr>
        <w:t>8</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Pr="002D065F"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051901" w:rsidRDefault="00051901" w:rsidP="00051901">
      <w:pPr>
        <w:rPr>
          <w:rFonts w:ascii="Tw Cen MT" w:hAnsi="Tw Cen MT" w:cs="Arial"/>
          <w:b/>
          <w:u w:val="single"/>
        </w:rPr>
      </w:pPr>
      <w:r w:rsidRPr="003A7C77">
        <w:rPr>
          <w:rFonts w:ascii="Tw Cen MT" w:hAnsi="Tw Cen MT" w:cs="Arial"/>
          <w:b/>
          <w:u w:val="single"/>
        </w:rPr>
        <w:t>ESTE PUNTO NO APLICA PARA LA PRESENTE LICITACIÓN</w:t>
      </w:r>
    </w:p>
    <w:p w:rsidR="00883D21" w:rsidRDefault="00883D21" w:rsidP="00883D21">
      <w:pPr>
        <w:rPr>
          <w:rStyle w:val="Ninguno"/>
          <w:rFonts w:ascii="Tw Cen MT" w:hAnsi="Tw Cen MT"/>
          <w:b/>
          <w:u w:color="932092"/>
        </w:rPr>
      </w:pPr>
    </w:p>
    <w:p w:rsidR="00051901" w:rsidRPr="001B427F" w:rsidRDefault="00051901" w:rsidP="005B3BF3">
      <w:pPr>
        <w:shd w:val="clear" w:color="auto" w:fill="BFBFBF" w:themeFill="background1" w:themeFillShade="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051901"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rsidR="00883D21" w:rsidRPr="002D065F" w:rsidRDefault="00883D21" w:rsidP="00883D21">
      <w:pPr>
        <w:rPr>
          <w:rFonts w:ascii="Tw Cen MT" w:hAnsi="Tw Cen MT" w:cs="Arial"/>
          <w:b/>
          <w:u w:val="single"/>
        </w:rPr>
      </w:pPr>
    </w:p>
    <w:p w:rsidR="00051901" w:rsidRPr="003A7C77"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rsidR="00051901" w:rsidRPr="002D065F" w:rsidRDefault="00051901" w:rsidP="00883D21">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051901" w:rsidRPr="002D065F" w:rsidRDefault="00051901" w:rsidP="00051901">
      <w:pPr>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sidR="00BF497F">
        <w:rPr>
          <w:rFonts w:ascii="Tw Cen MT" w:hAnsi="Tw Cen MT"/>
          <w:b/>
          <w:sz w:val="22"/>
          <w:szCs w:val="22"/>
        </w:rPr>
        <w:t xml:space="preserve"> ÚNICA</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74680B">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Pr="002D065F" w:rsidRDefault="00051901" w:rsidP="00BF497F">
      <w:pPr>
        <w:spacing w:after="0" w:line="240" w:lineRule="auto"/>
        <w:rPr>
          <w:rFonts w:ascii="Tw Cen MT" w:hAnsi="Tw Cen MT"/>
          <w:b/>
        </w:rPr>
      </w:pPr>
      <w:r w:rsidRPr="002D065F">
        <w:rPr>
          <w:rFonts w:ascii="Tw Cen MT" w:hAnsi="Tw Cen MT"/>
          <w:b/>
        </w:rPr>
        <w:t>La Requirente:</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BF497F">
      <w:pPr>
        <w:pStyle w:val="Sangra2detindependiente"/>
        <w:numPr>
          <w:ilvl w:val="0"/>
          <w:numId w:val="13"/>
        </w:numPr>
        <w:tabs>
          <w:tab w:val="clear" w:pos="708"/>
          <w:tab w:val="left" w:pos="709"/>
        </w:tabs>
        <w:spacing w:line="240" w:lineRule="auto"/>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605CB7">
        <w:rPr>
          <w:rFonts w:ascii="Tw Cen MT" w:hAnsi="Tw Cen MT"/>
          <w:szCs w:val="20"/>
        </w:rPr>
        <w:t xml:space="preserve">del Sector </w:t>
      </w:r>
      <w:r w:rsidRPr="001B427F">
        <w:rPr>
          <w:rFonts w:ascii="Tw Cen MT" w:hAnsi="Tw Cen MT"/>
          <w:szCs w:val="20"/>
        </w:rPr>
        <w:t>Público del Estado de Colima.</w:t>
      </w:r>
    </w:p>
    <w:p w:rsidR="006B7171" w:rsidRPr="00BF497F" w:rsidRDefault="006B7171" w:rsidP="006B717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418"/>
        <w:jc w:val="both"/>
        <w:rPr>
          <w:rFonts w:ascii="Tw Cen MT" w:hAnsi="Tw Cen MT"/>
          <w:szCs w:val="20"/>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lastRenderedPageBreak/>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4C19BB">
        <w:rPr>
          <w:rFonts w:ascii="Tw Cen MT" w:hAnsi="Tw Cen MT" w:cs="Arial"/>
          <w:sz w:val="22"/>
        </w:rPr>
        <w:t>.</w:t>
      </w:r>
    </w:p>
    <w:p w:rsidR="001B427F" w:rsidRPr="003A0769" w:rsidRDefault="0098761D" w:rsidP="001B427F">
      <w:pPr>
        <w:pStyle w:val="Prrafodelista"/>
        <w:numPr>
          <w:ilvl w:val="0"/>
          <w:numId w:val="14"/>
        </w:numPr>
        <w:ind w:left="709" w:hanging="283"/>
        <w:jc w:val="both"/>
        <w:rPr>
          <w:rFonts w:ascii="Tw Cen MT" w:hAnsi="Tw Cen MT" w:cs="Arial"/>
          <w:sz w:val="22"/>
        </w:rPr>
      </w:pPr>
      <w:r w:rsidRPr="005D19B8">
        <w:rPr>
          <w:rFonts w:ascii="Tw Cen MT" w:hAnsi="Tw Cen MT" w:cs="Arial"/>
          <w:spacing w:val="-3"/>
          <w:sz w:val="22"/>
          <w:szCs w:val="22"/>
        </w:rPr>
        <w:t xml:space="preserve">Si el licitante presenta más de una propuesta, interpretándose este hecho como un intento claro de especulación que genera para dicho licitante condiciones ventajosas por encima de los otros participantes. </w:t>
      </w:r>
    </w:p>
    <w:p w:rsidR="003A0769" w:rsidRPr="003A0769" w:rsidRDefault="003A0769" w:rsidP="003A0769">
      <w:pPr>
        <w:pStyle w:val="Prrafodelista"/>
        <w:ind w:left="709"/>
        <w:jc w:val="both"/>
        <w:rPr>
          <w:rFonts w:ascii="Tw Cen MT" w:hAnsi="Tw Cen MT" w:cs="Arial"/>
          <w:sz w:val="22"/>
        </w:rPr>
      </w:pPr>
    </w:p>
    <w:p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51901" w:rsidRPr="002D065F" w:rsidRDefault="00051901" w:rsidP="005B3BF3">
      <w:pPr>
        <w:shd w:val="clear" w:color="auto" w:fill="BFBFBF" w:themeFill="background1" w:themeFillShade="BF"/>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Si los precios no fueran aceptables para la requirente y la convocante de acuerdo a los precios del mercado</w:t>
      </w:r>
    </w:p>
    <w:p w:rsidR="00051901" w:rsidRPr="00F77F13" w:rsidRDefault="00051901" w:rsidP="00F77F13">
      <w:pPr>
        <w:jc w:val="both"/>
        <w:rPr>
          <w:rFonts w:ascii="Tw Cen MT" w:hAnsi="Tw Cen MT" w:cs="Arial"/>
        </w:rPr>
      </w:pPr>
      <w:r w:rsidRPr="00F77F13">
        <w:rPr>
          <w:rFonts w:ascii="Tw Cen MT" w:hAnsi="Tw Cen MT" w:cs="Arial"/>
        </w:rPr>
        <w:t xml:space="preserve">De acuerdo al artículo 42 NUMERAL 4. De la Ley de Adquisiciones, Arrendamientos y Servicios </w:t>
      </w:r>
      <w:r w:rsidR="00605CB7">
        <w:rPr>
          <w:rFonts w:ascii="Tw Cen MT" w:hAnsi="Tw Cen MT" w:cs="Arial"/>
        </w:rPr>
        <w:t xml:space="preserve">del Sector </w:t>
      </w:r>
      <w:r w:rsidRPr="00F77F13">
        <w:rPr>
          <w:rFonts w:ascii="Tw Cen MT" w:hAnsi="Tw Cen MT" w:cs="Arial"/>
        </w:rPr>
        <w:t>Público del Estado de Colima.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F77F13" w:rsidRDefault="00051901" w:rsidP="00051901">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5E7C0F" w:rsidRDefault="005E7C0F" w:rsidP="005E7C0F">
      <w:pPr>
        <w:jc w:val="both"/>
        <w:rPr>
          <w:rFonts w:ascii="Tw Cen MT" w:hAnsi="Tw Cen MT" w:cs="Arial"/>
        </w:rPr>
      </w:pPr>
    </w:p>
    <w:p w:rsidR="005E7C0F" w:rsidRDefault="005E7C0F" w:rsidP="005E7C0F">
      <w:pPr>
        <w:jc w:val="both"/>
        <w:rPr>
          <w:rFonts w:ascii="Tw Cen MT" w:hAnsi="Tw Cen MT" w:cs="Arial"/>
        </w:rPr>
      </w:pPr>
    </w:p>
    <w:p w:rsidR="005E7C0F" w:rsidRPr="005E7C0F" w:rsidRDefault="005E7C0F" w:rsidP="005E7C0F">
      <w:pPr>
        <w:jc w:val="both"/>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12.</w:t>
      </w:r>
      <w:r w:rsidRPr="002D065F">
        <w:rPr>
          <w:rFonts w:ascii="Tw Cen MT" w:hAnsi="Tw Cen MT" w:cs="Arial"/>
          <w:b/>
          <w:bCs/>
        </w:rPr>
        <w:tab/>
        <w:t xml:space="preserve">RESCISIÓN DEL CONTRATO.  </w:t>
      </w:r>
    </w:p>
    <w:p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051901">
      <w:pPr>
        <w:pStyle w:val="Textoindependiente3"/>
        <w:rPr>
          <w:rFonts w:ascii="Tw Cen MT" w:hAnsi="Tw Cen MT"/>
        </w:rPr>
      </w:pPr>
    </w:p>
    <w:p w:rsidR="00051901" w:rsidRPr="002D065F" w:rsidRDefault="00051901" w:rsidP="00F77F13">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051901" w:rsidRPr="002D065F" w:rsidRDefault="00051901" w:rsidP="00F77F13">
      <w:pPr>
        <w:spacing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051901" w:rsidRPr="002D065F" w:rsidRDefault="00051901" w:rsidP="00F77F13">
      <w:pPr>
        <w:spacing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F77F13" w:rsidRPr="00306A57" w:rsidRDefault="00051901" w:rsidP="00306A57">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051901"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A0769"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051901" w:rsidRPr="002D065F" w:rsidRDefault="00051901" w:rsidP="005B3BF3">
      <w:pPr>
        <w:shd w:val="clear" w:color="auto" w:fill="BFBFBF" w:themeFill="background1" w:themeFillShade="BF"/>
        <w:rPr>
          <w:rFonts w:ascii="Tw Cen MT" w:hAnsi="Tw Cen MT" w:cs="Arial"/>
          <w:b/>
          <w:bCs/>
          <w:caps/>
        </w:rPr>
      </w:pPr>
      <w:bookmarkStart w:id="2"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051901" w:rsidRPr="002D065F" w:rsidRDefault="00051901" w:rsidP="00D27034">
      <w:pPr>
        <w:rPr>
          <w:rFonts w:ascii="Tw Cen MT" w:hAnsi="Tw Cen MT" w:cs="Arial"/>
        </w:rPr>
      </w:pPr>
      <w:r w:rsidRPr="002D065F">
        <w:rPr>
          <w:rFonts w:ascii="Tw Cen MT" w:hAnsi="Tw Cen MT" w:cs="Arial"/>
        </w:rPr>
        <w:lastRenderedPageBreak/>
        <w:t>Los permisos, autorizaciones o licencias necesarias serán por cuenta del licitante adjudicado sin cargo adicional alguno para la dependencia.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605CB7">
        <w:rPr>
          <w:rFonts w:ascii="Tw Cen MT" w:hAnsi="Tw Cen MT"/>
        </w:rPr>
        <w:t xml:space="preserve">del Sector </w:t>
      </w:r>
      <w:r w:rsidRPr="002D065F">
        <w:rPr>
          <w:rFonts w:ascii="Tw Cen MT" w:hAnsi="Tw Cen MT"/>
        </w:rPr>
        <w:t>Público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605CB7">
        <w:rPr>
          <w:rFonts w:ascii="Tw Cen MT" w:hAnsi="Tw Cen MT" w:cs="Arial"/>
          <w:sz w:val="22"/>
        </w:rPr>
        <w:t xml:space="preserve">DEL SECTOR </w:t>
      </w:r>
      <w:r w:rsidRPr="00D27034">
        <w:rPr>
          <w:rFonts w:ascii="Tw Cen MT" w:hAnsi="Tw Cen MT" w:cs="Arial"/>
          <w:sz w:val="22"/>
        </w:rPr>
        <w:t>PÚBLICOS DE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051901">
      <w:pPr>
        <w:rPr>
          <w:rFonts w:ascii="Tw Cen MT" w:hAnsi="Tw Cen MT" w:cs="Arial"/>
        </w:rPr>
      </w:pPr>
    </w:p>
    <w:p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051901" w:rsidRPr="002D065F" w:rsidRDefault="00051901" w:rsidP="00D27034">
      <w:pPr>
        <w:jc w:val="both"/>
        <w:rPr>
          <w:rFonts w:ascii="Tw Cen MT" w:hAnsi="Tw Cen MT" w:cs="Arial"/>
        </w:rPr>
      </w:pPr>
      <w:r w:rsidRPr="002D065F">
        <w:rPr>
          <w:rFonts w:ascii="Tw Cen MT" w:hAnsi="Tw Cen MT"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051901" w:rsidRDefault="00051901" w:rsidP="00D27034">
      <w:pPr>
        <w:pStyle w:val="Textoindependiente3"/>
        <w:spacing w:after="160"/>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7F3816">
        <w:rPr>
          <w:rFonts w:ascii="Tw Cen MT" w:hAnsi="Tw Cen MT"/>
        </w:rPr>
        <w:t xml:space="preserve">del Sector </w:t>
      </w:r>
      <w:r w:rsidRPr="002D065F">
        <w:rPr>
          <w:rFonts w:ascii="Tw Cen MT" w:hAnsi="Tw Cen MT"/>
        </w:rPr>
        <w:t>Público del Estado de Colima vigente.</w:t>
      </w: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6B717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7F3816">
        <w:rPr>
          <w:rFonts w:ascii="Tw Cen MT" w:hAnsi="Tw Cen MT"/>
        </w:rPr>
        <w:t xml:space="preserve">del Sector </w:t>
      </w:r>
      <w:r w:rsidRPr="002D065F">
        <w:rPr>
          <w:rFonts w:ascii="Tw Cen MT" w:hAnsi="Tw Cen MT"/>
        </w:rPr>
        <w:t xml:space="preserve">Público del Estado de Colima. </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rsidR="00051901" w:rsidRPr="002D065F" w:rsidRDefault="00C350B8" w:rsidP="005B3BF3">
      <w:pPr>
        <w:shd w:val="clear" w:color="auto" w:fill="BFBFBF" w:themeFill="background1" w:themeFillShade="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051901" w:rsidRPr="002D065F" w:rsidRDefault="00051901" w:rsidP="00051901">
      <w:pPr>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051901" w:rsidRPr="002D065F" w:rsidRDefault="00051901" w:rsidP="005B3BF3">
      <w:pPr>
        <w:shd w:val="clear" w:color="auto" w:fill="BFBFBF" w:themeFill="background1" w:themeFillShade="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051901" w:rsidRPr="002D065F" w:rsidRDefault="00051901" w:rsidP="00051901">
      <w:pPr>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51901" w:rsidRPr="002D065F" w:rsidRDefault="00051901" w:rsidP="00051901">
      <w:pPr>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5B69CB" w:rsidRPr="005D74D8" w:rsidRDefault="00C350B8" w:rsidP="00CB1FFB">
      <w:pPr>
        <w:rPr>
          <w:rFonts w:ascii="Tw Cen MT" w:hAnsi="Tw Cen MT" w:cs="Arial"/>
        </w:rPr>
      </w:pPr>
      <w:r>
        <w:rPr>
          <w:rFonts w:ascii="Tw Cen MT" w:hAnsi="Tw Cen MT" w:cs="Arial"/>
        </w:rPr>
        <w:br w:type="page"/>
      </w:r>
      <w:bookmarkEnd w:id="2"/>
    </w:p>
    <w:p w:rsidR="00051901" w:rsidRDefault="00051901" w:rsidP="008C482F">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sidR="006B7171">
        <w:rPr>
          <w:rFonts w:ascii="Tw Cen MT" w:hAnsi="Tw Cen MT" w:cs="Arial"/>
          <w:b/>
          <w:bCs/>
        </w:rPr>
        <w:t>06002-0</w:t>
      </w:r>
      <w:r w:rsidR="00B00722">
        <w:rPr>
          <w:rFonts w:ascii="Tw Cen MT" w:hAnsi="Tw Cen MT" w:cs="Arial"/>
          <w:b/>
          <w:bCs/>
        </w:rPr>
        <w:t>0</w:t>
      </w:r>
      <w:r w:rsidR="003A0769">
        <w:rPr>
          <w:rFonts w:ascii="Tw Cen MT" w:hAnsi="Tw Cen MT" w:cs="Arial"/>
          <w:b/>
          <w:bCs/>
        </w:rPr>
        <w:t>9</w:t>
      </w:r>
      <w:r>
        <w:rPr>
          <w:rFonts w:ascii="Tw Cen MT" w:hAnsi="Tw Cen MT" w:cs="Arial"/>
          <w:b/>
          <w:bCs/>
        </w:rPr>
        <w:t>-1</w:t>
      </w:r>
      <w:r w:rsidR="00B00722">
        <w:rPr>
          <w:rFonts w:ascii="Tw Cen MT" w:hAnsi="Tw Cen MT" w:cs="Arial"/>
          <w:b/>
          <w:bCs/>
        </w:rPr>
        <w:t>8</w:t>
      </w:r>
    </w:p>
    <w:p w:rsidR="00051901" w:rsidRDefault="00051901" w:rsidP="008C482F">
      <w:pPr>
        <w:jc w:val="center"/>
        <w:rPr>
          <w:rFonts w:ascii="Tw Cen MT" w:hAnsi="Tw Cen MT" w:cs="Arial"/>
          <w:b/>
          <w:bCs/>
          <w:sz w:val="28"/>
          <w:szCs w:val="28"/>
        </w:rPr>
      </w:pPr>
      <w:r w:rsidRPr="00F21597">
        <w:rPr>
          <w:rFonts w:ascii="Tw Cen MT" w:hAnsi="Tw Cen MT" w:cs="Arial"/>
          <w:b/>
          <w:bCs/>
          <w:sz w:val="28"/>
          <w:szCs w:val="28"/>
        </w:rPr>
        <w:t>ANEXO NÚMERO 1 TÉCNICO</w:t>
      </w:r>
    </w:p>
    <w:p w:rsidR="003A0769" w:rsidRPr="002D065F" w:rsidRDefault="003A0769" w:rsidP="003A0769">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p>
    <w:p w:rsidR="006B7171" w:rsidRDefault="006B7171" w:rsidP="008C482F">
      <w:pPr>
        <w:jc w:val="center"/>
        <w:rPr>
          <w:rFonts w:ascii="Tw Cen MT" w:hAnsi="Tw Cen MT" w:cs="Arial"/>
          <w:b/>
          <w:bCs/>
          <w:sz w:val="24"/>
          <w:szCs w:val="24"/>
        </w:rPr>
      </w:pPr>
    </w:p>
    <w:p w:rsidR="00170702" w:rsidRPr="00170702" w:rsidRDefault="00DA4D8D" w:rsidP="00170702">
      <w:pPr>
        <w:jc w:val="center"/>
        <w:rPr>
          <w:rFonts w:ascii="Tw Cen MT" w:hAnsi="Tw Cen MT" w:cs="Arial"/>
          <w:b/>
          <w:bCs/>
          <w:sz w:val="24"/>
          <w:szCs w:val="24"/>
        </w:rPr>
      </w:pPr>
      <w:r>
        <w:rPr>
          <w:rFonts w:ascii="Tw Cen MT" w:hAnsi="Tw Cen MT" w:cs="Arial"/>
          <w:b/>
          <w:bCs/>
          <w:sz w:val="24"/>
          <w:szCs w:val="24"/>
        </w:rPr>
        <w:t>PARTIDA ÚNICA</w:t>
      </w:r>
    </w:p>
    <w:p w:rsidR="00E169DC" w:rsidRDefault="00E169DC" w:rsidP="008C482F">
      <w:pPr>
        <w:jc w:val="center"/>
        <w:rPr>
          <w:rFonts w:ascii="Tw Cen MT" w:hAnsi="Tw Cen MT" w:cs="Arial"/>
        </w:rPr>
      </w:pPr>
    </w:p>
    <w:tbl>
      <w:tblPr>
        <w:tblW w:w="9923" w:type="dxa"/>
        <w:tblInd w:w="-5" w:type="dxa"/>
        <w:tblCellMar>
          <w:left w:w="70" w:type="dxa"/>
          <w:right w:w="70" w:type="dxa"/>
        </w:tblCellMar>
        <w:tblLook w:val="04A0" w:firstRow="1" w:lastRow="0" w:firstColumn="1" w:lastColumn="0" w:noHBand="0" w:noVBand="1"/>
      </w:tblPr>
      <w:tblGrid>
        <w:gridCol w:w="1870"/>
        <w:gridCol w:w="2835"/>
        <w:gridCol w:w="5218"/>
      </w:tblGrid>
      <w:tr w:rsidR="00FA1136" w:rsidRPr="00594860" w:rsidTr="00FA1136">
        <w:trPr>
          <w:trHeight w:val="300"/>
        </w:trPr>
        <w:tc>
          <w:tcPr>
            <w:tcW w:w="1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A1136" w:rsidRPr="00594860" w:rsidRDefault="00FA1136" w:rsidP="00FA1136">
            <w:pPr>
              <w:jc w:val="center"/>
              <w:rPr>
                <w:rFonts w:ascii="Tw Cen MT" w:hAnsi="Tw Cen MT"/>
                <w:b/>
                <w:bCs/>
                <w:i/>
                <w:iCs/>
                <w:color w:val="000000"/>
                <w:lang w:eastAsia="es-MX"/>
              </w:rPr>
            </w:pPr>
            <w:r w:rsidRPr="00594860">
              <w:rPr>
                <w:rFonts w:ascii="Tw Cen MT" w:hAnsi="Tw Cen MT"/>
                <w:b/>
                <w:bCs/>
                <w:i/>
                <w:iCs/>
                <w:color w:val="000000"/>
                <w:lang w:eastAsia="es-MX"/>
              </w:rPr>
              <w:t>CONCEPTO</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A1136" w:rsidRPr="00594860" w:rsidRDefault="00FA1136" w:rsidP="00FA1136">
            <w:pPr>
              <w:jc w:val="center"/>
              <w:rPr>
                <w:rFonts w:ascii="Tw Cen MT" w:hAnsi="Tw Cen MT"/>
                <w:b/>
                <w:bCs/>
                <w:i/>
                <w:iCs/>
                <w:color w:val="000000"/>
                <w:lang w:eastAsia="es-MX"/>
              </w:rPr>
            </w:pPr>
            <w:r w:rsidRPr="00594860">
              <w:rPr>
                <w:rFonts w:ascii="Tw Cen MT" w:hAnsi="Tw Cen MT"/>
                <w:b/>
                <w:bCs/>
                <w:i/>
                <w:iCs/>
                <w:color w:val="000000"/>
                <w:lang w:eastAsia="es-MX"/>
              </w:rPr>
              <w:t>DESCRIPCIÓN</w:t>
            </w:r>
          </w:p>
        </w:tc>
        <w:tc>
          <w:tcPr>
            <w:tcW w:w="52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A1136" w:rsidRPr="00594860" w:rsidRDefault="00FA1136" w:rsidP="00FA1136">
            <w:pPr>
              <w:jc w:val="center"/>
              <w:rPr>
                <w:rFonts w:ascii="Tw Cen MT" w:hAnsi="Tw Cen MT"/>
                <w:b/>
                <w:bCs/>
                <w:i/>
                <w:iCs/>
                <w:color w:val="000000"/>
                <w:lang w:eastAsia="es-MX"/>
              </w:rPr>
            </w:pPr>
            <w:r w:rsidRPr="00594860">
              <w:rPr>
                <w:rFonts w:ascii="Tw Cen MT" w:hAnsi="Tw Cen MT"/>
                <w:b/>
                <w:bCs/>
                <w:i/>
                <w:iCs/>
                <w:color w:val="000000"/>
                <w:lang w:eastAsia="es-MX"/>
              </w:rPr>
              <w:t>ESPECIFICACIONES MÍNIMAS</w:t>
            </w:r>
          </w:p>
        </w:tc>
      </w:tr>
      <w:tr w:rsidR="00FA1136" w:rsidRPr="00594860" w:rsidTr="00FA1136">
        <w:trPr>
          <w:trHeight w:val="1468"/>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Módulo criptográfico (módulos de seguridad de hardware (HSM))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Módulo de seguridad criptográfica para el resguardo de llaves criptográficas marca Thales</w:t>
            </w:r>
          </w:p>
        </w:tc>
        <w:tc>
          <w:tcPr>
            <w:tcW w:w="5218" w:type="dxa"/>
            <w:tcBorders>
              <w:top w:val="single" w:sz="4" w:space="0" w:color="auto"/>
              <w:left w:val="nil"/>
              <w:bottom w:val="single" w:sz="4" w:space="0" w:color="auto"/>
              <w:right w:val="single" w:sz="4" w:space="0" w:color="auto"/>
            </w:tcBorders>
            <w:shd w:val="clear" w:color="auto" w:fill="auto"/>
            <w:noWrap/>
            <w:vAlign w:val="bottom"/>
            <w:hideMark/>
          </w:tcPr>
          <w:p w:rsidR="00FA1136" w:rsidRPr="00594860" w:rsidRDefault="00FA1136" w:rsidP="00FA1136">
            <w:pPr>
              <w:rPr>
                <w:rFonts w:ascii="Tw Cen MT" w:hAnsi="Tw Cen MT"/>
                <w:sz w:val="16"/>
                <w:szCs w:val="16"/>
              </w:rPr>
            </w:pPr>
            <w:r w:rsidRPr="00594860">
              <w:rPr>
                <w:rFonts w:ascii="Tw Cen MT" w:hAnsi="Tw Cen MT"/>
                <w:sz w:val="16"/>
                <w:szCs w:val="16"/>
              </w:rPr>
              <w:t xml:space="preserve">Módulo de seguridad criptográfica para el resguardo de llaves criptográficas marca Thales, modelo </w:t>
            </w:r>
            <w:proofErr w:type="spellStart"/>
            <w:r w:rsidRPr="00594860">
              <w:rPr>
                <w:rFonts w:ascii="Tw Cen MT" w:hAnsi="Tw Cen MT"/>
                <w:sz w:val="16"/>
                <w:szCs w:val="16"/>
              </w:rPr>
              <w:t>nShield</w:t>
            </w:r>
            <w:proofErr w:type="spellEnd"/>
            <w:r w:rsidRPr="00594860">
              <w:rPr>
                <w:rFonts w:ascii="Tw Cen MT" w:hAnsi="Tw Cen MT"/>
                <w:sz w:val="16"/>
                <w:szCs w:val="16"/>
              </w:rPr>
              <w:t xml:space="preserve"> Solo 500XC con cumplimiento FIPS 140-2 Nivel 3, que cubra con las características descritas en el apartado “</w:t>
            </w:r>
            <w:r w:rsidRPr="00594860">
              <w:rPr>
                <w:rFonts w:ascii="Tw Cen MT" w:hAnsi="Tw Cen MT" w:cs="Arial"/>
                <w:color w:val="000000"/>
                <w:sz w:val="16"/>
                <w:szCs w:val="16"/>
                <w:lang w:eastAsia="es-MX"/>
              </w:rPr>
              <w:t>Características Generales</w:t>
            </w:r>
            <w:r w:rsidRPr="00594860">
              <w:rPr>
                <w:rFonts w:ascii="Tw Cen MT" w:hAnsi="Tw Cen MT"/>
                <w:sz w:val="16"/>
                <w:szCs w:val="16"/>
              </w:rPr>
              <w:t>” Ver sección correspondiente. Incluye el licenciamiento necesario para operar, así como soporte y mantenimiento con vigencia de 1 año a partir de la entrega del equipo.</w:t>
            </w:r>
          </w:p>
          <w:p w:rsidR="00FA1136" w:rsidRPr="00594860" w:rsidRDefault="00FA1136" w:rsidP="00FA1136">
            <w:pPr>
              <w:rPr>
                <w:rFonts w:ascii="Tw Cen MT" w:hAnsi="Tw Cen MT"/>
                <w:sz w:val="16"/>
                <w:szCs w:val="16"/>
              </w:rPr>
            </w:pPr>
            <w:r w:rsidRPr="00594860">
              <w:rPr>
                <w:rFonts w:ascii="Tw Cen MT" w:hAnsi="Tw Cen MT"/>
                <w:sz w:val="16"/>
                <w:szCs w:val="16"/>
              </w:rPr>
              <w:t>“El Proveedor” debe ser distribuidor autorizado por parte de Thales e-Security, Inc. para la comercialización del dispositivo criptográfico, para lo cual como parte de su propuesta técnica debe entregar evidencia entre el “Proveedor” y Thales e-Security, Inc. en donde se demuestre dicha autorización.</w:t>
            </w:r>
          </w:p>
          <w:p w:rsidR="00FA1136" w:rsidRPr="00594860" w:rsidRDefault="00FA1136" w:rsidP="00FA1136">
            <w:pPr>
              <w:rPr>
                <w:rFonts w:ascii="Tw Cen MT" w:hAnsi="Tw Cen MT"/>
                <w:sz w:val="16"/>
                <w:szCs w:val="16"/>
              </w:rPr>
            </w:pPr>
            <w:r w:rsidRPr="00594860">
              <w:rPr>
                <w:rFonts w:ascii="Tw Cen MT" w:hAnsi="Tw Cen MT"/>
                <w:sz w:val="16"/>
                <w:szCs w:val="16"/>
              </w:rPr>
              <w:t xml:space="preserve">“El Proveedor” es responsable de instalar, configurar y mantener la interoperabilidad con el software de la plataforma de firma electrónica de la marca </w:t>
            </w:r>
            <w:proofErr w:type="spellStart"/>
            <w:r w:rsidRPr="00594860">
              <w:rPr>
                <w:rFonts w:ascii="Tw Cen MT" w:hAnsi="Tw Cen MT"/>
                <w:sz w:val="16"/>
                <w:szCs w:val="16"/>
              </w:rPr>
              <w:t>SeguriData</w:t>
            </w:r>
            <w:proofErr w:type="spellEnd"/>
            <w:r w:rsidRPr="00594860">
              <w:rPr>
                <w:rFonts w:ascii="Tw Cen MT" w:hAnsi="Tw Cen MT"/>
                <w:sz w:val="16"/>
                <w:szCs w:val="16"/>
              </w:rPr>
              <w:t xml:space="preserve"> con la que el Gobierno del Estado de Colima cuenta actualmente.</w:t>
            </w:r>
          </w:p>
          <w:p w:rsidR="00FA1136" w:rsidRPr="00594860" w:rsidRDefault="00FA1136" w:rsidP="009A4408">
            <w:pPr>
              <w:rPr>
                <w:rFonts w:ascii="Tw Cen MT" w:hAnsi="Tw Cen MT"/>
                <w:sz w:val="16"/>
                <w:szCs w:val="16"/>
              </w:rPr>
            </w:pPr>
            <w:r w:rsidRPr="00594860">
              <w:rPr>
                <w:rFonts w:ascii="Tw Cen MT" w:hAnsi="Tw Cen MT"/>
                <w:sz w:val="16"/>
                <w:szCs w:val="16"/>
              </w:rPr>
              <w:t>“El Proveedor” debe ofrecer como parte de la Póliza de soporte y mantenimiento de forma escrita reemplazo rápido en caso de fallas que no exceda las 48 horas a partir del reporte de falla, asegurando la continuidad de la funcionalidad de la Autoridad Certificadora.</w:t>
            </w:r>
          </w:p>
        </w:tc>
      </w:tr>
      <w:tr w:rsidR="00FA1136" w:rsidRPr="00594860" w:rsidTr="00FA1136">
        <w:trPr>
          <w:trHeight w:val="262"/>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Características Generales</w:t>
            </w:r>
          </w:p>
        </w:tc>
        <w:tc>
          <w:tcPr>
            <w:tcW w:w="5218" w:type="dxa"/>
            <w:tcBorders>
              <w:top w:val="single" w:sz="4" w:space="0" w:color="auto"/>
              <w:left w:val="nil"/>
              <w:bottom w:val="single" w:sz="4" w:space="0" w:color="auto"/>
              <w:right w:val="single" w:sz="4" w:space="0" w:color="auto"/>
            </w:tcBorders>
            <w:shd w:val="clear" w:color="auto" w:fill="auto"/>
            <w:noWrap/>
            <w:vAlign w:val="bottom"/>
          </w:tcPr>
          <w:p w:rsidR="00FA1136" w:rsidRPr="00594860" w:rsidRDefault="00FA1136" w:rsidP="00FA1136">
            <w:pPr>
              <w:rPr>
                <w:rFonts w:ascii="Tw Cen MT" w:hAnsi="Tw Cen MT"/>
                <w:sz w:val="16"/>
                <w:szCs w:val="16"/>
              </w:rPr>
            </w:pPr>
            <w:r w:rsidRPr="00594860">
              <w:rPr>
                <w:rFonts w:ascii="Tw Cen MT" w:hAnsi="Tw Cen MT"/>
                <w:sz w:val="16"/>
                <w:szCs w:val="16"/>
              </w:rPr>
              <w:t>Capacidades funcionales</w:t>
            </w:r>
          </w:p>
          <w:p w:rsidR="00FA1136" w:rsidRPr="00594860" w:rsidRDefault="00FA1136" w:rsidP="00FA1136">
            <w:pPr>
              <w:rPr>
                <w:rFonts w:ascii="Tw Cen MT" w:hAnsi="Tw Cen MT"/>
                <w:sz w:val="16"/>
                <w:szCs w:val="16"/>
              </w:rPr>
            </w:pPr>
            <w:r w:rsidRPr="00594860">
              <w:rPr>
                <w:rFonts w:ascii="Tw Cen MT" w:hAnsi="Tw Cen MT"/>
                <w:sz w:val="16"/>
                <w:szCs w:val="16"/>
              </w:rPr>
              <w:t>Almacenamiento/procesamiento integrado de generación de llaves y aplicaciones seguras</w:t>
            </w:r>
          </w:p>
          <w:p w:rsidR="00FA1136" w:rsidRPr="00594860" w:rsidRDefault="00FA1136" w:rsidP="00E45312">
            <w:pPr>
              <w:pStyle w:val="Prrafodelista"/>
              <w:numPr>
                <w:ilvl w:val="0"/>
                <w:numId w:val="25"/>
              </w:numPr>
              <w:contextualSpacing/>
              <w:rPr>
                <w:rFonts w:ascii="Tw Cen MT" w:hAnsi="Tw Cen MT"/>
                <w:sz w:val="16"/>
                <w:szCs w:val="16"/>
              </w:rPr>
            </w:pPr>
            <w:r w:rsidRPr="00594860">
              <w:rPr>
                <w:rFonts w:ascii="Tw Cen MT" w:hAnsi="Tw Cen MT"/>
                <w:sz w:val="16"/>
                <w:szCs w:val="16"/>
              </w:rPr>
              <w:t>Descarga/aceleración criptográfica</w:t>
            </w:r>
          </w:p>
          <w:p w:rsidR="00FA1136" w:rsidRPr="00594860" w:rsidRDefault="00FA1136" w:rsidP="00E45312">
            <w:pPr>
              <w:pStyle w:val="Prrafodelista"/>
              <w:numPr>
                <w:ilvl w:val="0"/>
                <w:numId w:val="25"/>
              </w:numPr>
              <w:contextualSpacing/>
              <w:rPr>
                <w:rFonts w:ascii="Tw Cen MT" w:hAnsi="Tw Cen MT"/>
                <w:sz w:val="16"/>
                <w:szCs w:val="16"/>
              </w:rPr>
            </w:pPr>
            <w:r w:rsidRPr="00594860">
              <w:rPr>
                <w:rFonts w:ascii="Tw Cen MT" w:hAnsi="Tw Cen MT"/>
                <w:sz w:val="16"/>
                <w:szCs w:val="16"/>
              </w:rPr>
              <w:t>Control de acceso multinivel autenticado</w:t>
            </w:r>
          </w:p>
          <w:p w:rsidR="00FA1136" w:rsidRPr="00594860" w:rsidRDefault="00FA1136" w:rsidP="00E45312">
            <w:pPr>
              <w:pStyle w:val="Prrafodelista"/>
              <w:numPr>
                <w:ilvl w:val="0"/>
                <w:numId w:val="25"/>
              </w:numPr>
              <w:contextualSpacing/>
              <w:rPr>
                <w:rFonts w:ascii="Tw Cen MT" w:hAnsi="Tw Cen MT"/>
                <w:sz w:val="16"/>
                <w:szCs w:val="16"/>
              </w:rPr>
            </w:pPr>
            <w:r w:rsidRPr="00594860">
              <w:rPr>
                <w:rFonts w:ascii="Tw Cen MT" w:hAnsi="Tw Cen MT"/>
                <w:sz w:val="16"/>
                <w:szCs w:val="16"/>
              </w:rPr>
              <w:t>División de tareas (administrador y operador)</w:t>
            </w:r>
          </w:p>
          <w:p w:rsidR="00FA1136" w:rsidRPr="00594860" w:rsidRDefault="00FA1136" w:rsidP="00E45312">
            <w:pPr>
              <w:pStyle w:val="Prrafodelista"/>
              <w:numPr>
                <w:ilvl w:val="0"/>
                <w:numId w:val="25"/>
              </w:numPr>
              <w:contextualSpacing/>
              <w:rPr>
                <w:rFonts w:ascii="Tw Cen MT" w:hAnsi="Tw Cen MT"/>
                <w:sz w:val="16"/>
                <w:szCs w:val="16"/>
              </w:rPr>
            </w:pPr>
            <w:r w:rsidRPr="00594860">
              <w:rPr>
                <w:rFonts w:ascii="Tw Cen MT" w:hAnsi="Tw Cen MT"/>
                <w:sz w:val="16"/>
                <w:szCs w:val="16"/>
              </w:rPr>
              <w:t xml:space="preserve">Opción para una autenticación de clientes </w:t>
            </w:r>
          </w:p>
          <w:p w:rsidR="00FA1136" w:rsidRPr="00594860" w:rsidRDefault="00FA1136" w:rsidP="00E45312">
            <w:pPr>
              <w:pStyle w:val="Prrafodelista"/>
              <w:numPr>
                <w:ilvl w:val="0"/>
                <w:numId w:val="25"/>
              </w:numPr>
              <w:contextualSpacing/>
              <w:rPr>
                <w:rFonts w:ascii="Tw Cen MT" w:hAnsi="Tw Cen MT"/>
                <w:sz w:val="16"/>
                <w:szCs w:val="16"/>
              </w:rPr>
            </w:pPr>
            <w:r w:rsidRPr="00594860">
              <w:rPr>
                <w:rFonts w:ascii="Tw Cen MT" w:hAnsi="Tw Cen MT"/>
                <w:sz w:val="16"/>
                <w:szCs w:val="16"/>
              </w:rPr>
              <w:t>Encapsulado, copias de seguridad, replicación y recuperación segura de llaves</w:t>
            </w:r>
          </w:p>
          <w:p w:rsidR="00FA1136" w:rsidRPr="00594860" w:rsidRDefault="00FA1136" w:rsidP="00E45312">
            <w:pPr>
              <w:pStyle w:val="Prrafodelista"/>
              <w:numPr>
                <w:ilvl w:val="0"/>
                <w:numId w:val="25"/>
              </w:numPr>
              <w:contextualSpacing/>
              <w:rPr>
                <w:rFonts w:ascii="Tw Cen MT" w:hAnsi="Tw Cen MT"/>
                <w:sz w:val="16"/>
                <w:szCs w:val="16"/>
              </w:rPr>
            </w:pPr>
            <w:r w:rsidRPr="00594860">
              <w:rPr>
                <w:rFonts w:ascii="Tw Cen MT" w:hAnsi="Tw Cen MT"/>
                <w:sz w:val="16"/>
                <w:szCs w:val="16"/>
              </w:rPr>
              <w:t>Almacenamiento protegido e ilimitado de llaves</w:t>
            </w:r>
          </w:p>
          <w:p w:rsidR="00FA1136" w:rsidRPr="00594860" w:rsidRDefault="00FA1136" w:rsidP="00E45312">
            <w:pPr>
              <w:pStyle w:val="Prrafodelista"/>
              <w:numPr>
                <w:ilvl w:val="0"/>
                <w:numId w:val="25"/>
              </w:numPr>
              <w:contextualSpacing/>
              <w:rPr>
                <w:rFonts w:ascii="Tw Cen MT" w:hAnsi="Tw Cen MT"/>
                <w:sz w:val="16"/>
                <w:szCs w:val="16"/>
              </w:rPr>
            </w:pPr>
            <w:r w:rsidRPr="00594860">
              <w:rPr>
                <w:rFonts w:ascii="Tw Cen MT" w:hAnsi="Tw Cen MT"/>
                <w:sz w:val="16"/>
                <w:szCs w:val="16"/>
              </w:rPr>
              <w:t>Separación lógica/criptográfica ilimitada de llaves de aplicación</w:t>
            </w:r>
          </w:p>
          <w:p w:rsidR="00FA1136" w:rsidRPr="00594860" w:rsidRDefault="00FA1136" w:rsidP="00FA1136">
            <w:pPr>
              <w:rPr>
                <w:rFonts w:ascii="Tw Cen MT" w:hAnsi="Tw Cen MT"/>
                <w:sz w:val="16"/>
                <w:szCs w:val="16"/>
              </w:rPr>
            </w:pPr>
            <w:r w:rsidRPr="00594860">
              <w:rPr>
                <w:rFonts w:ascii="Tw Cen MT" w:hAnsi="Tw Cen MT"/>
                <w:sz w:val="16"/>
                <w:szCs w:val="16"/>
              </w:rPr>
              <w:t>Sistemas operativos compatibles</w:t>
            </w:r>
          </w:p>
          <w:p w:rsidR="00FA1136" w:rsidRPr="00594860" w:rsidRDefault="00FA1136" w:rsidP="00E45312">
            <w:pPr>
              <w:pStyle w:val="Prrafodelista"/>
              <w:numPr>
                <w:ilvl w:val="0"/>
                <w:numId w:val="26"/>
              </w:numPr>
              <w:contextualSpacing/>
              <w:rPr>
                <w:rFonts w:ascii="Tw Cen MT" w:hAnsi="Tw Cen MT"/>
                <w:sz w:val="16"/>
                <w:szCs w:val="16"/>
              </w:rPr>
            </w:pPr>
            <w:r w:rsidRPr="00594860">
              <w:rPr>
                <w:rFonts w:ascii="Tw Cen MT" w:hAnsi="Tw Cen MT"/>
                <w:sz w:val="16"/>
                <w:szCs w:val="16"/>
              </w:rPr>
              <w:t>Físicos: compatible al menos con uno: Windows 2008 o superior, Linux, Solaris, IBM AIX y HP-UX</w:t>
            </w:r>
          </w:p>
          <w:p w:rsidR="00FA1136" w:rsidRPr="00594860" w:rsidRDefault="00FA1136" w:rsidP="00E45312">
            <w:pPr>
              <w:pStyle w:val="Prrafodelista"/>
              <w:numPr>
                <w:ilvl w:val="0"/>
                <w:numId w:val="26"/>
              </w:numPr>
              <w:contextualSpacing/>
              <w:rPr>
                <w:rFonts w:ascii="Tw Cen MT" w:hAnsi="Tw Cen MT"/>
                <w:sz w:val="16"/>
                <w:szCs w:val="16"/>
              </w:rPr>
            </w:pPr>
            <w:r w:rsidRPr="00594860">
              <w:rPr>
                <w:rFonts w:ascii="Tw Cen MT" w:hAnsi="Tw Cen MT"/>
                <w:sz w:val="16"/>
                <w:szCs w:val="16"/>
              </w:rPr>
              <w:t xml:space="preserve">Virtuales: compatible con al menos uno de los proveedores de software de VM, como VMware, </w:t>
            </w:r>
            <w:proofErr w:type="spellStart"/>
            <w:r w:rsidRPr="00594860">
              <w:rPr>
                <w:rFonts w:ascii="Tw Cen MT" w:hAnsi="Tw Cen MT"/>
                <w:sz w:val="16"/>
                <w:szCs w:val="16"/>
              </w:rPr>
              <w:t>Hyper</w:t>
            </w:r>
            <w:proofErr w:type="spellEnd"/>
            <w:r w:rsidRPr="00594860">
              <w:rPr>
                <w:rFonts w:ascii="Tw Cen MT" w:hAnsi="Tw Cen MT"/>
                <w:sz w:val="16"/>
                <w:szCs w:val="16"/>
              </w:rPr>
              <w:t xml:space="preserve">-V y </w:t>
            </w:r>
            <w:proofErr w:type="spellStart"/>
            <w:r w:rsidRPr="00594860">
              <w:rPr>
                <w:rFonts w:ascii="Tw Cen MT" w:hAnsi="Tw Cen MT"/>
                <w:sz w:val="16"/>
                <w:szCs w:val="16"/>
              </w:rPr>
              <w:t>LPARs</w:t>
            </w:r>
            <w:proofErr w:type="spellEnd"/>
            <w:r w:rsidRPr="00594860">
              <w:rPr>
                <w:rFonts w:ascii="Tw Cen MT" w:hAnsi="Tw Cen MT"/>
                <w:sz w:val="16"/>
                <w:szCs w:val="16"/>
              </w:rPr>
              <w:t xml:space="preserve"> de AIX</w:t>
            </w:r>
          </w:p>
          <w:p w:rsidR="00FA1136" w:rsidRPr="00594860" w:rsidRDefault="00FA1136" w:rsidP="00FA1136">
            <w:pPr>
              <w:rPr>
                <w:rFonts w:ascii="Tw Cen MT" w:hAnsi="Tw Cen MT"/>
                <w:sz w:val="16"/>
                <w:szCs w:val="16"/>
              </w:rPr>
            </w:pPr>
            <w:r w:rsidRPr="00594860">
              <w:rPr>
                <w:rFonts w:ascii="Tw Cen MT" w:hAnsi="Tw Cen MT"/>
                <w:sz w:val="16"/>
                <w:szCs w:val="16"/>
              </w:rPr>
              <w:t>Interfaces de programación de aplicaciones (API)</w:t>
            </w:r>
          </w:p>
          <w:p w:rsidR="00FA1136" w:rsidRPr="00594860" w:rsidRDefault="00FA1136" w:rsidP="00E45312">
            <w:pPr>
              <w:pStyle w:val="Prrafodelista"/>
              <w:numPr>
                <w:ilvl w:val="0"/>
                <w:numId w:val="27"/>
              </w:numPr>
              <w:contextualSpacing/>
              <w:rPr>
                <w:rFonts w:ascii="Tw Cen MT" w:hAnsi="Tw Cen MT"/>
                <w:sz w:val="16"/>
                <w:szCs w:val="16"/>
              </w:rPr>
            </w:pPr>
            <w:r w:rsidRPr="00594860">
              <w:rPr>
                <w:rFonts w:ascii="Tw Cen MT" w:hAnsi="Tw Cen MT"/>
                <w:sz w:val="16"/>
                <w:szCs w:val="16"/>
              </w:rPr>
              <w:t>PKCS#11, OpenSSL, Java (JCE), Microsoft CAPI y CNG</w:t>
            </w:r>
          </w:p>
          <w:p w:rsidR="00FA1136" w:rsidRPr="00594860" w:rsidRDefault="00FA1136" w:rsidP="00E45312">
            <w:pPr>
              <w:pStyle w:val="Prrafodelista"/>
              <w:numPr>
                <w:ilvl w:val="0"/>
                <w:numId w:val="27"/>
              </w:numPr>
              <w:contextualSpacing/>
              <w:rPr>
                <w:rFonts w:ascii="Tw Cen MT" w:hAnsi="Tw Cen MT"/>
                <w:sz w:val="16"/>
                <w:szCs w:val="16"/>
              </w:rPr>
            </w:pPr>
            <w:r w:rsidRPr="00594860">
              <w:rPr>
                <w:rFonts w:ascii="Tw Cen MT" w:hAnsi="Tw Cen MT"/>
                <w:sz w:val="16"/>
                <w:szCs w:val="16"/>
              </w:rPr>
              <w:t>Contar con una interfaz de bajo nivel para desarrolladores</w:t>
            </w:r>
          </w:p>
          <w:p w:rsidR="00FA1136" w:rsidRPr="00594860" w:rsidRDefault="00FA1136" w:rsidP="00FA1136">
            <w:pPr>
              <w:rPr>
                <w:rFonts w:ascii="Tw Cen MT" w:hAnsi="Tw Cen MT"/>
                <w:sz w:val="16"/>
                <w:szCs w:val="16"/>
              </w:rPr>
            </w:pPr>
            <w:r w:rsidRPr="00594860">
              <w:rPr>
                <w:rFonts w:ascii="Tw Cen MT" w:hAnsi="Tw Cen MT"/>
                <w:sz w:val="16"/>
                <w:szCs w:val="16"/>
              </w:rPr>
              <w:t>Escalabilidad, compatibilidad y actualización</w:t>
            </w:r>
          </w:p>
          <w:p w:rsidR="00FA1136" w:rsidRPr="00594860" w:rsidRDefault="00FA1136" w:rsidP="00E45312">
            <w:pPr>
              <w:pStyle w:val="Prrafodelista"/>
              <w:numPr>
                <w:ilvl w:val="0"/>
                <w:numId w:val="28"/>
              </w:numPr>
              <w:contextualSpacing/>
              <w:rPr>
                <w:rFonts w:ascii="Tw Cen MT" w:hAnsi="Tw Cen MT"/>
                <w:sz w:val="16"/>
                <w:szCs w:val="16"/>
              </w:rPr>
            </w:pPr>
            <w:r w:rsidRPr="00594860">
              <w:rPr>
                <w:rFonts w:ascii="Tw Cen MT" w:hAnsi="Tw Cen MT"/>
                <w:sz w:val="16"/>
                <w:szCs w:val="16"/>
              </w:rPr>
              <w:lastRenderedPageBreak/>
              <w:t>Capacidad de crecimiento en el número de clientes</w:t>
            </w:r>
          </w:p>
          <w:p w:rsidR="00FA1136" w:rsidRPr="00594860" w:rsidRDefault="00FA1136" w:rsidP="00E45312">
            <w:pPr>
              <w:pStyle w:val="Prrafodelista"/>
              <w:numPr>
                <w:ilvl w:val="0"/>
                <w:numId w:val="28"/>
              </w:numPr>
              <w:contextualSpacing/>
              <w:rPr>
                <w:rFonts w:ascii="Tw Cen MT" w:hAnsi="Tw Cen MT"/>
                <w:sz w:val="16"/>
                <w:szCs w:val="16"/>
              </w:rPr>
            </w:pPr>
            <w:r w:rsidRPr="00594860">
              <w:rPr>
                <w:rFonts w:ascii="Tw Cen MT" w:hAnsi="Tw Cen MT"/>
                <w:sz w:val="16"/>
                <w:szCs w:val="16"/>
              </w:rPr>
              <w:t>Actualización por software</w:t>
            </w:r>
          </w:p>
          <w:p w:rsidR="00FA1136" w:rsidRPr="00594860" w:rsidRDefault="00FA1136" w:rsidP="00FA1136">
            <w:pPr>
              <w:rPr>
                <w:rFonts w:ascii="Tw Cen MT" w:hAnsi="Tw Cen MT"/>
                <w:sz w:val="16"/>
                <w:szCs w:val="16"/>
              </w:rPr>
            </w:pPr>
            <w:r w:rsidRPr="00594860">
              <w:rPr>
                <w:rFonts w:ascii="Tw Cen MT" w:hAnsi="Tw Cen MT"/>
                <w:sz w:val="16"/>
                <w:szCs w:val="16"/>
              </w:rPr>
              <w:t>Criptografía</w:t>
            </w:r>
          </w:p>
          <w:p w:rsidR="00FA1136" w:rsidRPr="00594860" w:rsidRDefault="00FA1136" w:rsidP="00E45312">
            <w:pPr>
              <w:pStyle w:val="Prrafodelista"/>
              <w:numPr>
                <w:ilvl w:val="0"/>
                <w:numId w:val="29"/>
              </w:numPr>
              <w:contextualSpacing/>
              <w:rPr>
                <w:rFonts w:ascii="Tw Cen MT" w:hAnsi="Tw Cen MT"/>
                <w:sz w:val="16"/>
                <w:szCs w:val="16"/>
              </w:rPr>
            </w:pPr>
            <w:r w:rsidRPr="00594860">
              <w:rPr>
                <w:rFonts w:ascii="Tw Cen MT" w:hAnsi="Tw Cen MT"/>
                <w:sz w:val="16"/>
                <w:szCs w:val="16"/>
              </w:rPr>
              <w:t xml:space="preserve">Algoritmos de clave pública asimétrica: RSA (1024, 2048, 4096), </w:t>
            </w:r>
            <w:proofErr w:type="spellStart"/>
            <w:r w:rsidRPr="00594860">
              <w:rPr>
                <w:rFonts w:ascii="Tw Cen MT" w:hAnsi="Tw Cen MT"/>
                <w:sz w:val="16"/>
                <w:szCs w:val="16"/>
              </w:rPr>
              <w:t>Diffie</w:t>
            </w:r>
            <w:proofErr w:type="spellEnd"/>
            <w:r w:rsidRPr="00594860">
              <w:rPr>
                <w:rFonts w:ascii="Tw Cen MT" w:hAnsi="Tw Cen MT"/>
                <w:sz w:val="16"/>
                <w:szCs w:val="16"/>
              </w:rPr>
              <w:t>-Hellman, DSA, El-Gamal, KCDSA, ECDSA y ECDH</w:t>
            </w:r>
          </w:p>
          <w:p w:rsidR="00FA1136" w:rsidRPr="00594860" w:rsidRDefault="00FA1136" w:rsidP="00E45312">
            <w:pPr>
              <w:pStyle w:val="Prrafodelista"/>
              <w:numPr>
                <w:ilvl w:val="0"/>
                <w:numId w:val="29"/>
              </w:numPr>
              <w:contextualSpacing/>
              <w:rPr>
                <w:rFonts w:ascii="Tw Cen MT" w:hAnsi="Tw Cen MT"/>
                <w:sz w:val="16"/>
                <w:szCs w:val="16"/>
              </w:rPr>
            </w:pPr>
            <w:r w:rsidRPr="00594860">
              <w:rPr>
                <w:rFonts w:ascii="Tw Cen MT" w:hAnsi="Tw Cen MT"/>
                <w:sz w:val="16"/>
                <w:szCs w:val="16"/>
              </w:rPr>
              <w:t xml:space="preserve">Algoritmos simétricos: AES, ARIA, CAST, </w:t>
            </w:r>
            <w:proofErr w:type="spellStart"/>
            <w:r w:rsidRPr="00594860">
              <w:rPr>
                <w:rFonts w:ascii="Tw Cen MT" w:hAnsi="Tw Cen MT"/>
                <w:sz w:val="16"/>
                <w:szCs w:val="16"/>
              </w:rPr>
              <w:t>Camellia</w:t>
            </w:r>
            <w:proofErr w:type="spellEnd"/>
            <w:r w:rsidRPr="00594860">
              <w:rPr>
                <w:rFonts w:ascii="Tw Cen MT" w:hAnsi="Tw Cen MT"/>
                <w:sz w:val="16"/>
                <w:szCs w:val="16"/>
              </w:rPr>
              <w:t>, DES, RIPEMD160 HMAC, SEED y Triple DES</w:t>
            </w:r>
          </w:p>
          <w:p w:rsidR="00FA1136" w:rsidRPr="00594860" w:rsidRDefault="00FA1136" w:rsidP="00E45312">
            <w:pPr>
              <w:pStyle w:val="Prrafodelista"/>
              <w:numPr>
                <w:ilvl w:val="0"/>
                <w:numId w:val="29"/>
              </w:numPr>
              <w:contextualSpacing/>
              <w:rPr>
                <w:rFonts w:ascii="Tw Cen MT" w:hAnsi="Tw Cen MT"/>
                <w:sz w:val="16"/>
                <w:szCs w:val="16"/>
              </w:rPr>
            </w:pPr>
            <w:r w:rsidRPr="00594860">
              <w:rPr>
                <w:rFonts w:ascii="Tw Cen MT" w:hAnsi="Tw Cen MT"/>
                <w:sz w:val="16"/>
                <w:szCs w:val="16"/>
              </w:rPr>
              <w:t>Algoritmos hash: SHA-1, SHA-2 (224, 256, 384, 512bit)</w:t>
            </w:r>
          </w:p>
          <w:p w:rsidR="00FA1136" w:rsidRPr="00594860" w:rsidRDefault="00FA1136" w:rsidP="00E45312">
            <w:pPr>
              <w:pStyle w:val="Prrafodelista"/>
              <w:numPr>
                <w:ilvl w:val="0"/>
                <w:numId w:val="29"/>
              </w:numPr>
              <w:contextualSpacing/>
              <w:rPr>
                <w:rFonts w:ascii="Tw Cen MT" w:hAnsi="Tw Cen MT"/>
                <w:sz w:val="16"/>
                <w:szCs w:val="16"/>
              </w:rPr>
            </w:pPr>
            <w:r w:rsidRPr="00594860">
              <w:rPr>
                <w:rFonts w:ascii="Tw Cen MT" w:hAnsi="Tw Cen MT"/>
                <w:sz w:val="16"/>
                <w:szCs w:val="16"/>
              </w:rPr>
              <w:t xml:space="preserve">Implementación completa de Suite B con criptografía de curva elíptica (ECC) con licencia, incluidos </w:t>
            </w:r>
            <w:proofErr w:type="spellStart"/>
            <w:r w:rsidRPr="00594860">
              <w:rPr>
                <w:rFonts w:ascii="Tw Cen MT" w:hAnsi="Tw Cen MT"/>
                <w:sz w:val="16"/>
                <w:szCs w:val="16"/>
              </w:rPr>
              <w:t>Brainpool</w:t>
            </w:r>
            <w:proofErr w:type="spellEnd"/>
            <w:r w:rsidRPr="00594860">
              <w:rPr>
                <w:rFonts w:ascii="Tw Cen MT" w:hAnsi="Tw Cen MT"/>
                <w:sz w:val="16"/>
                <w:szCs w:val="16"/>
              </w:rPr>
              <w:t xml:space="preserve"> y curvas personalizadas</w:t>
            </w:r>
          </w:p>
          <w:p w:rsidR="00FA1136" w:rsidRPr="00594860" w:rsidRDefault="00FA1136" w:rsidP="00FA1136">
            <w:pPr>
              <w:rPr>
                <w:rFonts w:ascii="Tw Cen MT" w:hAnsi="Tw Cen MT"/>
                <w:sz w:val="16"/>
                <w:szCs w:val="16"/>
              </w:rPr>
            </w:pPr>
            <w:r w:rsidRPr="00594860">
              <w:rPr>
                <w:rFonts w:ascii="Tw Cen MT" w:hAnsi="Tw Cen MT"/>
                <w:sz w:val="16"/>
                <w:szCs w:val="16"/>
              </w:rPr>
              <w:t>Seguridad y cumplimiento de normativas de medioambiente</w:t>
            </w:r>
          </w:p>
          <w:p w:rsidR="00FA1136" w:rsidRPr="00594860" w:rsidRDefault="00FA1136" w:rsidP="00E45312">
            <w:pPr>
              <w:pStyle w:val="Prrafodelista"/>
              <w:numPr>
                <w:ilvl w:val="0"/>
                <w:numId w:val="30"/>
              </w:numPr>
              <w:contextualSpacing/>
              <w:rPr>
                <w:rFonts w:ascii="Tw Cen MT" w:hAnsi="Tw Cen MT"/>
                <w:sz w:val="16"/>
                <w:szCs w:val="16"/>
              </w:rPr>
            </w:pPr>
            <w:r w:rsidRPr="00594860">
              <w:rPr>
                <w:rFonts w:ascii="Tw Cen MT" w:hAnsi="Tw Cen MT"/>
                <w:sz w:val="16"/>
                <w:szCs w:val="16"/>
              </w:rPr>
              <w:t>UL, CE, FCC</w:t>
            </w:r>
          </w:p>
          <w:p w:rsidR="00FA1136" w:rsidRPr="00594860" w:rsidRDefault="00FA1136" w:rsidP="00E45312">
            <w:pPr>
              <w:pStyle w:val="Prrafodelista"/>
              <w:numPr>
                <w:ilvl w:val="0"/>
                <w:numId w:val="30"/>
              </w:numPr>
              <w:contextualSpacing/>
              <w:rPr>
                <w:rFonts w:ascii="Tw Cen MT" w:hAnsi="Tw Cen MT"/>
                <w:sz w:val="16"/>
                <w:szCs w:val="16"/>
              </w:rPr>
            </w:pPr>
            <w:r w:rsidRPr="00594860">
              <w:rPr>
                <w:rFonts w:ascii="Tw Cen MT" w:hAnsi="Tw Cen MT"/>
                <w:sz w:val="16"/>
                <w:szCs w:val="16"/>
              </w:rPr>
              <w:t>RoHS, WEEE</w:t>
            </w:r>
          </w:p>
          <w:p w:rsidR="00FA1136" w:rsidRPr="00594860" w:rsidRDefault="00FA1136" w:rsidP="00E45312">
            <w:pPr>
              <w:pStyle w:val="Prrafodelista"/>
              <w:numPr>
                <w:ilvl w:val="0"/>
                <w:numId w:val="30"/>
              </w:numPr>
              <w:contextualSpacing/>
              <w:rPr>
                <w:rFonts w:ascii="Tw Cen MT" w:hAnsi="Tw Cen MT"/>
                <w:sz w:val="16"/>
                <w:szCs w:val="16"/>
                <w:lang w:val="en-US"/>
              </w:rPr>
            </w:pPr>
            <w:r w:rsidRPr="00594860">
              <w:rPr>
                <w:rFonts w:ascii="Tw Cen MT" w:hAnsi="Tw Cen MT"/>
                <w:sz w:val="16"/>
                <w:szCs w:val="16"/>
                <w:lang w:val="en-US"/>
              </w:rPr>
              <w:t>FIPS 140-2 Level 2 and Level 3, NIST SP 800-131A</w:t>
            </w:r>
          </w:p>
          <w:p w:rsidR="00FA1136" w:rsidRPr="00594860" w:rsidRDefault="00FA1136" w:rsidP="00E45312">
            <w:pPr>
              <w:pStyle w:val="Prrafodelista"/>
              <w:numPr>
                <w:ilvl w:val="0"/>
                <w:numId w:val="30"/>
              </w:numPr>
              <w:contextualSpacing/>
              <w:rPr>
                <w:rFonts w:ascii="Tw Cen MT" w:hAnsi="Tw Cen MT"/>
                <w:sz w:val="16"/>
                <w:szCs w:val="16"/>
              </w:rPr>
            </w:pPr>
            <w:proofErr w:type="spellStart"/>
            <w:r w:rsidRPr="00594860">
              <w:rPr>
                <w:rFonts w:ascii="Tw Cen MT" w:hAnsi="Tw Cen MT"/>
                <w:sz w:val="16"/>
                <w:szCs w:val="16"/>
              </w:rPr>
              <w:t>Common</w:t>
            </w:r>
            <w:proofErr w:type="spellEnd"/>
            <w:r w:rsidRPr="00594860">
              <w:rPr>
                <w:rFonts w:ascii="Tw Cen MT" w:hAnsi="Tw Cen MT"/>
                <w:sz w:val="16"/>
                <w:szCs w:val="16"/>
              </w:rPr>
              <w:t xml:space="preserve"> </w:t>
            </w:r>
            <w:proofErr w:type="spellStart"/>
            <w:r w:rsidRPr="00594860">
              <w:rPr>
                <w:rFonts w:ascii="Tw Cen MT" w:hAnsi="Tw Cen MT"/>
                <w:sz w:val="16"/>
                <w:szCs w:val="16"/>
              </w:rPr>
              <w:t>Criteria</w:t>
            </w:r>
            <w:proofErr w:type="spellEnd"/>
            <w:r w:rsidRPr="00594860">
              <w:rPr>
                <w:rFonts w:ascii="Tw Cen MT" w:hAnsi="Tw Cen MT"/>
                <w:sz w:val="16"/>
                <w:szCs w:val="16"/>
              </w:rPr>
              <w:t xml:space="preserve"> EAL4+</w:t>
            </w:r>
          </w:p>
          <w:p w:rsidR="00FA1136" w:rsidRPr="00594860" w:rsidRDefault="00FA1136" w:rsidP="00FA1136">
            <w:pPr>
              <w:rPr>
                <w:rFonts w:ascii="Tw Cen MT" w:hAnsi="Tw Cen MT"/>
                <w:sz w:val="16"/>
                <w:szCs w:val="16"/>
              </w:rPr>
            </w:pPr>
            <w:r w:rsidRPr="00594860">
              <w:rPr>
                <w:rFonts w:ascii="Tw Cen MT" w:hAnsi="Tw Cen MT"/>
                <w:sz w:val="16"/>
                <w:szCs w:val="16"/>
              </w:rPr>
              <w:t>Alta disponibilidad</w:t>
            </w:r>
          </w:p>
          <w:p w:rsidR="00FA1136" w:rsidRPr="00594860" w:rsidRDefault="00FA1136" w:rsidP="00E45312">
            <w:pPr>
              <w:pStyle w:val="Prrafodelista"/>
              <w:numPr>
                <w:ilvl w:val="0"/>
                <w:numId w:val="31"/>
              </w:numPr>
              <w:contextualSpacing/>
              <w:rPr>
                <w:rFonts w:ascii="Tw Cen MT" w:hAnsi="Tw Cen MT"/>
                <w:sz w:val="16"/>
                <w:szCs w:val="16"/>
              </w:rPr>
            </w:pPr>
            <w:r w:rsidRPr="00594860">
              <w:rPr>
                <w:rFonts w:ascii="Tw Cen MT" w:hAnsi="Tw Cen MT"/>
                <w:sz w:val="16"/>
                <w:szCs w:val="16"/>
              </w:rPr>
              <w:t>Almacenamiento enteramente de estado sólido</w:t>
            </w:r>
          </w:p>
          <w:p w:rsidR="00FA1136" w:rsidRPr="00594860" w:rsidRDefault="00FA1136" w:rsidP="00E45312">
            <w:pPr>
              <w:pStyle w:val="Prrafodelista"/>
              <w:numPr>
                <w:ilvl w:val="0"/>
                <w:numId w:val="31"/>
              </w:numPr>
              <w:contextualSpacing/>
              <w:rPr>
                <w:rFonts w:ascii="Tw Cen MT" w:hAnsi="Tw Cen MT"/>
                <w:sz w:val="16"/>
                <w:szCs w:val="16"/>
              </w:rPr>
            </w:pPr>
            <w:r w:rsidRPr="00594860">
              <w:rPr>
                <w:rFonts w:ascii="Tw Cen MT" w:hAnsi="Tw Cen MT"/>
                <w:sz w:val="16"/>
                <w:szCs w:val="16"/>
              </w:rPr>
              <w:t>Componentes reparables in situ (fuentes de alimentación y ventiladores)</w:t>
            </w:r>
          </w:p>
          <w:p w:rsidR="00FA1136" w:rsidRPr="00594860" w:rsidRDefault="00FA1136" w:rsidP="00FA1136">
            <w:pPr>
              <w:rPr>
                <w:rFonts w:ascii="Tw Cen MT" w:hAnsi="Tw Cen MT"/>
                <w:sz w:val="16"/>
                <w:szCs w:val="16"/>
              </w:rPr>
            </w:pPr>
            <w:r w:rsidRPr="00594860">
              <w:rPr>
                <w:rFonts w:ascii="Tw Cen MT" w:hAnsi="Tw Cen MT"/>
                <w:sz w:val="16"/>
                <w:szCs w:val="16"/>
              </w:rPr>
              <w:t>Control de acceso remoto de operador/multiusuario sin intervención</w:t>
            </w:r>
          </w:p>
          <w:p w:rsidR="00FA1136" w:rsidRPr="00594860" w:rsidRDefault="00FA1136" w:rsidP="00E45312">
            <w:pPr>
              <w:pStyle w:val="Prrafodelista"/>
              <w:numPr>
                <w:ilvl w:val="0"/>
                <w:numId w:val="32"/>
              </w:numPr>
              <w:contextualSpacing/>
              <w:rPr>
                <w:rFonts w:ascii="Tw Cen MT" w:hAnsi="Tw Cen MT"/>
                <w:sz w:val="16"/>
                <w:szCs w:val="16"/>
              </w:rPr>
            </w:pPr>
            <w:r w:rsidRPr="00594860">
              <w:rPr>
                <w:rFonts w:ascii="Tw Cen MT" w:hAnsi="Tw Cen MT"/>
                <w:sz w:val="16"/>
                <w:szCs w:val="16"/>
              </w:rPr>
              <w:t>Observación continua de rendimiento de Windows</w:t>
            </w:r>
          </w:p>
          <w:p w:rsidR="00FA1136" w:rsidRPr="00594860" w:rsidRDefault="00FA1136" w:rsidP="00E45312">
            <w:pPr>
              <w:pStyle w:val="Prrafodelista"/>
              <w:numPr>
                <w:ilvl w:val="0"/>
                <w:numId w:val="32"/>
              </w:numPr>
              <w:contextualSpacing/>
              <w:rPr>
                <w:rFonts w:ascii="Tw Cen MT" w:hAnsi="Tw Cen MT"/>
                <w:sz w:val="16"/>
                <w:szCs w:val="16"/>
              </w:rPr>
            </w:pPr>
            <w:r w:rsidRPr="00594860">
              <w:rPr>
                <w:rFonts w:ascii="Tw Cen MT" w:hAnsi="Tw Cen MT"/>
                <w:sz w:val="16"/>
                <w:szCs w:val="16"/>
              </w:rPr>
              <w:t>Interfaz de línea de comando (CLI)/Interfaz gráfica de usuario (GUI)</w:t>
            </w:r>
          </w:p>
          <w:p w:rsidR="00FA1136" w:rsidRPr="00594860" w:rsidRDefault="00FA1136" w:rsidP="00E45312">
            <w:pPr>
              <w:pStyle w:val="Prrafodelista"/>
              <w:numPr>
                <w:ilvl w:val="0"/>
                <w:numId w:val="32"/>
              </w:numPr>
              <w:contextualSpacing/>
              <w:rPr>
                <w:rFonts w:ascii="Tw Cen MT" w:hAnsi="Tw Cen MT"/>
                <w:sz w:val="16"/>
                <w:szCs w:val="16"/>
              </w:rPr>
            </w:pPr>
            <w:r w:rsidRPr="00594860">
              <w:rPr>
                <w:rFonts w:ascii="Tw Cen MT" w:hAnsi="Tw Cen MT"/>
                <w:sz w:val="16"/>
                <w:szCs w:val="16"/>
              </w:rPr>
              <w:t>Seguimiento compatible con SNMPv3</w:t>
            </w:r>
          </w:p>
          <w:p w:rsidR="00FA1136" w:rsidRPr="00594860" w:rsidRDefault="00FA1136" w:rsidP="00FA1136">
            <w:pPr>
              <w:rPr>
                <w:rFonts w:ascii="Tw Cen MT" w:hAnsi="Tw Cen MT"/>
                <w:sz w:val="16"/>
                <w:szCs w:val="16"/>
              </w:rPr>
            </w:pPr>
            <w:r w:rsidRPr="00594860">
              <w:rPr>
                <w:rFonts w:ascii="Tw Cen MT" w:hAnsi="Tw Cen MT"/>
                <w:sz w:val="16"/>
                <w:szCs w:val="16"/>
              </w:rPr>
              <w:t>Continuidad de servicio</w:t>
            </w:r>
          </w:p>
          <w:p w:rsidR="00FA1136" w:rsidRPr="00594860" w:rsidRDefault="00FA1136" w:rsidP="00E45312">
            <w:pPr>
              <w:pStyle w:val="Prrafodelista"/>
              <w:numPr>
                <w:ilvl w:val="0"/>
                <w:numId w:val="33"/>
              </w:numPr>
              <w:contextualSpacing/>
              <w:rPr>
                <w:rFonts w:ascii="Tw Cen MT" w:hAnsi="Tw Cen MT"/>
                <w:sz w:val="16"/>
                <w:szCs w:val="16"/>
              </w:rPr>
            </w:pPr>
            <w:r w:rsidRPr="00594860">
              <w:rPr>
                <w:rFonts w:ascii="Tw Cen MT" w:hAnsi="Tw Cen MT"/>
                <w:sz w:val="16"/>
                <w:szCs w:val="16"/>
              </w:rPr>
              <w:t>Capacidad para la continuidad del servicio en esquemas de Alta disponibilidad o balanceo de cargas</w:t>
            </w:r>
          </w:p>
          <w:p w:rsidR="00FA1136" w:rsidRPr="00594860" w:rsidRDefault="00FA1136" w:rsidP="00FA1136">
            <w:pPr>
              <w:rPr>
                <w:rFonts w:ascii="Tw Cen MT" w:hAnsi="Tw Cen MT"/>
                <w:sz w:val="16"/>
                <w:szCs w:val="16"/>
              </w:rPr>
            </w:pPr>
            <w:r w:rsidRPr="00594860">
              <w:rPr>
                <w:rFonts w:ascii="Tw Cen MT" w:hAnsi="Tw Cen MT"/>
                <w:sz w:val="16"/>
                <w:szCs w:val="16"/>
              </w:rPr>
              <w:t>Transacciones de Firmado por Segundo (TPS)</w:t>
            </w:r>
          </w:p>
          <w:p w:rsidR="00FA1136" w:rsidRPr="00594860" w:rsidRDefault="00FA1136" w:rsidP="00E45312">
            <w:pPr>
              <w:pStyle w:val="Prrafodelista"/>
              <w:numPr>
                <w:ilvl w:val="0"/>
                <w:numId w:val="33"/>
              </w:numPr>
              <w:contextualSpacing/>
              <w:rPr>
                <w:rFonts w:ascii="Tw Cen MT" w:hAnsi="Tw Cen MT"/>
                <w:sz w:val="16"/>
                <w:szCs w:val="16"/>
              </w:rPr>
            </w:pPr>
            <w:r w:rsidRPr="00594860">
              <w:rPr>
                <w:rFonts w:ascii="Tw Cen MT" w:hAnsi="Tw Cen MT"/>
                <w:sz w:val="16"/>
                <w:szCs w:val="16"/>
              </w:rPr>
              <w:t>Al menos   430      TPS para 2048 bit RSA.</w:t>
            </w:r>
          </w:p>
          <w:p w:rsidR="00FA1136" w:rsidRPr="00594860" w:rsidRDefault="00FA1136" w:rsidP="00E45312">
            <w:pPr>
              <w:pStyle w:val="Prrafodelista"/>
              <w:numPr>
                <w:ilvl w:val="0"/>
                <w:numId w:val="33"/>
              </w:numPr>
              <w:contextualSpacing/>
              <w:rPr>
                <w:rFonts w:ascii="Tw Cen MT" w:hAnsi="Tw Cen MT"/>
                <w:sz w:val="16"/>
                <w:szCs w:val="16"/>
              </w:rPr>
            </w:pPr>
            <w:r w:rsidRPr="00594860">
              <w:rPr>
                <w:rFonts w:ascii="Tw Cen MT" w:hAnsi="Tw Cen MT"/>
                <w:sz w:val="16"/>
                <w:szCs w:val="16"/>
              </w:rPr>
              <w:t>Al menos   100      TPS para 4096 bit RSA.</w:t>
            </w:r>
          </w:p>
          <w:p w:rsidR="00FA1136" w:rsidRPr="00594860" w:rsidRDefault="00FA1136" w:rsidP="00E45312">
            <w:pPr>
              <w:pStyle w:val="Prrafodelista"/>
              <w:numPr>
                <w:ilvl w:val="0"/>
                <w:numId w:val="33"/>
              </w:numPr>
              <w:contextualSpacing/>
              <w:rPr>
                <w:rFonts w:ascii="Tw Cen MT" w:hAnsi="Tw Cen MT"/>
                <w:sz w:val="16"/>
                <w:szCs w:val="16"/>
              </w:rPr>
            </w:pPr>
            <w:r w:rsidRPr="00594860">
              <w:rPr>
                <w:rFonts w:ascii="Tw Cen MT" w:hAnsi="Tw Cen MT"/>
                <w:sz w:val="16"/>
                <w:szCs w:val="16"/>
              </w:rPr>
              <w:t>Al menos    680     TPS para 256 bit ECC</w:t>
            </w:r>
          </w:p>
        </w:tc>
      </w:tr>
      <w:tr w:rsidR="00FA1136" w:rsidRPr="00594860" w:rsidTr="00FA1136">
        <w:trPr>
          <w:trHeight w:val="55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1136" w:rsidRPr="00594860" w:rsidRDefault="00FA1136" w:rsidP="00FA1136">
            <w:pPr>
              <w:rPr>
                <w:rFonts w:ascii="Tw Cen MT" w:hAnsi="Tw Cen MT" w:cs="Arial"/>
                <w:color w:val="000000"/>
                <w:sz w:val="16"/>
                <w:szCs w:val="16"/>
                <w:lang w:eastAsia="es-MX"/>
              </w:rPr>
            </w:pPr>
            <w:r w:rsidRPr="00594860">
              <w:rPr>
                <w:rFonts w:ascii="Tw Cen MT" w:hAnsi="Tw Cen MT"/>
                <w:lang w:val="es-ES"/>
              </w:rPr>
              <w:t>Software</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Software asociado al dispositivo criptográfico que sea compatible con Windows 2012 o superior y que tenga soporte para la interoperabilidad con la Plataforma de firma electrónica del Gobierno del Estado de Colima de la marca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w:t>
            </w:r>
          </w:p>
        </w:tc>
      </w:tr>
      <w:tr w:rsidR="00FA1136" w:rsidRPr="00594860" w:rsidTr="00FA1136">
        <w:trPr>
          <w:trHeight w:val="55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r w:rsidRPr="00594860">
              <w:rPr>
                <w:rFonts w:ascii="Tw Cen MT" w:hAnsi="Tw Cen MT"/>
                <w:lang w:val="es-ES"/>
              </w:rPr>
              <w:t xml:space="preserve">Manuales del equipo </w:t>
            </w:r>
          </w:p>
          <w:p w:rsidR="00FA1136" w:rsidRPr="00594860" w:rsidRDefault="00FA1136" w:rsidP="00FA1136">
            <w:pPr>
              <w:rPr>
                <w:rFonts w:ascii="Tw Cen MT" w:hAnsi="Tw Cen MT" w:cs="Arial"/>
                <w:color w:val="000000"/>
                <w:sz w:val="16"/>
                <w:szCs w:val="16"/>
                <w:lang w:eastAsia="es-MX"/>
              </w:rPr>
            </w:pP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Entregar manuales de instalación, configuración y uso del equipo, en formato digital. Estos deberán ser entregados a más tardar el día de la entrega del equipo.</w:t>
            </w:r>
          </w:p>
        </w:tc>
      </w:tr>
      <w:tr w:rsidR="00FA1136" w:rsidRPr="00594860" w:rsidTr="00FA1136">
        <w:trPr>
          <w:trHeight w:val="55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lang w:val="es-ES"/>
              </w:rPr>
              <w:t>Garantía</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Garantía del equipo por parte de “El Fabricante” a nombre de “Gobierno del Estado de Colima”, con una vigencia de 1 año(s) a partir de la entrega de los equipos.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entrega de la documentación debe hacerse a más tardar el día de la entrega del equipo.</w:t>
            </w:r>
          </w:p>
        </w:tc>
      </w:tr>
      <w:tr w:rsidR="00FA1136" w:rsidRPr="00594860" w:rsidTr="00FA1136">
        <w:trPr>
          <w:trHeight w:val="55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lang w:val="es-ES"/>
              </w:rPr>
              <w:t>Servicio de Soporte técnico y Mantenimiento del software y hardware.</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Póliza de soporte y mantenimiento Premium Plus para los módulos expedida por el fabricante a nombre del cliente, con periodo de vigencia de 1 año(s) a partir de la entrega del Módulo.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 actualizaciones para el módulo “</w:t>
            </w:r>
            <w:proofErr w:type="spellStart"/>
            <w:r w:rsidRPr="00594860">
              <w:rPr>
                <w:rFonts w:ascii="Tw Cen MT" w:hAnsi="Tw Cen MT" w:cs="Arial"/>
                <w:color w:val="000000"/>
                <w:sz w:val="16"/>
                <w:szCs w:val="16"/>
                <w:lang w:eastAsia="es-MX"/>
              </w:rPr>
              <w:t>nShield</w:t>
            </w:r>
            <w:proofErr w:type="spellEnd"/>
            <w:r w:rsidRPr="00594860">
              <w:rPr>
                <w:rFonts w:ascii="Tw Cen MT" w:hAnsi="Tw Cen MT" w:cs="Arial"/>
                <w:color w:val="000000"/>
                <w:sz w:val="16"/>
                <w:szCs w:val="16"/>
                <w:lang w:eastAsia="es-MX"/>
              </w:rPr>
              <w:t xml:space="preserve"> SOLO 500XC”, deberá permitir obtener las actualizaciones de software y de firmware del módulo a partir de la entrega del equipo con vigencia de 1 año(s).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Las nuevas versiones o actualizaciones deberán ser notificadas y entregadas en los plazos y formas que establezca el fabricante en sus políticas de mantenimiento del producto. Al inicio del contrato “El Proveedor” deberá entregar la versión más reciente liberada del producto, así como los Manuales </w:t>
            </w:r>
            <w:r w:rsidRPr="00594860">
              <w:rPr>
                <w:rFonts w:ascii="Tw Cen MT" w:hAnsi="Tw Cen MT" w:cs="Arial"/>
                <w:color w:val="000000"/>
                <w:sz w:val="16"/>
                <w:szCs w:val="16"/>
                <w:lang w:eastAsia="es-MX"/>
              </w:rPr>
              <w:lastRenderedPageBreak/>
              <w:t>del producto entregado, o en su caso, los pondrá a disposición vía web para que “El cliente” los pueda descargar.</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En caso de que el fabricante ponga a disposición las actualizaciones en su sitio web oficial, “El Proveedor” deberá entregar el procedimiento detallado del fabricante para tener acceso al sitio y poder descargar las actualizaciones.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 soporte técnico para los   HSM “</w:t>
            </w:r>
            <w:proofErr w:type="spellStart"/>
            <w:r w:rsidRPr="00594860">
              <w:rPr>
                <w:rFonts w:ascii="Tw Cen MT" w:hAnsi="Tw Cen MT" w:cs="Arial"/>
                <w:color w:val="000000"/>
                <w:sz w:val="16"/>
                <w:szCs w:val="16"/>
                <w:lang w:eastAsia="es-MX"/>
              </w:rPr>
              <w:t>nShield</w:t>
            </w:r>
            <w:proofErr w:type="spellEnd"/>
            <w:r w:rsidRPr="00594860">
              <w:rPr>
                <w:rFonts w:ascii="Tw Cen MT" w:hAnsi="Tw Cen MT" w:cs="Arial"/>
                <w:color w:val="000000"/>
                <w:sz w:val="16"/>
                <w:szCs w:val="16"/>
                <w:lang w:eastAsia="es-MX"/>
              </w:rPr>
              <w:t xml:space="preserve"> Solo 500XC” deberá permitir solucionar los problemas de operación que pudieran tener impacto en su aprovechamiento o impidan el uso total o parcial de la Autoridad Certificadora (AC) y/o servicios de firma; a través de este servicio se podrá reportar, actualizar y dar seguimiento a todas las solicitudes de servicio, siguiendo paso a paso el avance en el proceso de solución.</w:t>
            </w:r>
          </w:p>
          <w:p w:rsidR="00FA1136" w:rsidRPr="00594860" w:rsidRDefault="00FA1136" w:rsidP="00FA1136">
            <w:pPr>
              <w:rPr>
                <w:rFonts w:ascii="Tw Cen MT" w:hAnsi="Tw Cen MT" w:cs="Arial"/>
                <w:color w:val="000000"/>
                <w:sz w:val="16"/>
                <w:szCs w:val="16"/>
                <w:lang w:eastAsia="es-MX"/>
              </w:rPr>
            </w:pPr>
            <w:proofErr w:type="spellStart"/>
            <w:r w:rsidRPr="00594860">
              <w:rPr>
                <w:rFonts w:ascii="Tw Cen MT" w:hAnsi="Tw Cen MT" w:cs="Arial"/>
                <w:color w:val="000000"/>
                <w:sz w:val="16"/>
                <w:szCs w:val="16"/>
                <w:lang w:eastAsia="es-MX"/>
              </w:rPr>
              <w:t>Tambien</w:t>
            </w:r>
            <w:proofErr w:type="spellEnd"/>
            <w:r w:rsidRPr="00594860">
              <w:rPr>
                <w:rFonts w:ascii="Tw Cen MT" w:hAnsi="Tw Cen MT" w:cs="Arial"/>
                <w:color w:val="000000"/>
                <w:sz w:val="16"/>
                <w:szCs w:val="16"/>
                <w:lang w:eastAsia="es-MX"/>
              </w:rPr>
              <w:t xml:space="preserve"> se debe asegurar la compatibilidad con la actual Autoridad Certificadora para la </w:t>
            </w:r>
            <w:proofErr w:type="gramStart"/>
            <w:r w:rsidRPr="00594860">
              <w:rPr>
                <w:rFonts w:ascii="Tw Cen MT" w:hAnsi="Tw Cen MT" w:cs="Arial"/>
                <w:color w:val="000000"/>
                <w:sz w:val="16"/>
                <w:szCs w:val="16"/>
                <w:lang w:eastAsia="es-MX"/>
              </w:rPr>
              <w:t>emisión  certificados</w:t>
            </w:r>
            <w:proofErr w:type="gramEnd"/>
            <w:r w:rsidRPr="00594860">
              <w:rPr>
                <w:rFonts w:ascii="Tw Cen MT" w:hAnsi="Tw Cen MT" w:cs="Arial"/>
                <w:color w:val="000000"/>
                <w:sz w:val="16"/>
                <w:szCs w:val="16"/>
                <w:lang w:eastAsia="es-MX"/>
              </w:rPr>
              <w:t xml:space="preserve"> digitales, </w:t>
            </w:r>
            <w:proofErr w:type="spellStart"/>
            <w:r w:rsidRPr="00594860">
              <w:rPr>
                <w:rFonts w:ascii="Tw Cen MT" w:hAnsi="Tw Cen MT" w:cs="Arial"/>
                <w:color w:val="000000"/>
                <w:sz w:val="16"/>
                <w:szCs w:val="16"/>
                <w:lang w:eastAsia="es-MX"/>
              </w:rPr>
              <w:t>asi</w:t>
            </w:r>
            <w:proofErr w:type="spellEnd"/>
            <w:r w:rsidRPr="00594860">
              <w:rPr>
                <w:rFonts w:ascii="Tw Cen MT" w:hAnsi="Tw Cen MT" w:cs="Arial"/>
                <w:color w:val="000000"/>
                <w:sz w:val="16"/>
                <w:szCs w:val="16"/>
                <w:lang w:eastAsia="es-MX"/>
              </w:rPr>
              <w:t xml:space="preserve"> como los servicios de firma, manteniendo la continuidad de la plataforma asociada a los distintos procesos y servicios que el Gobierno ofrece.</w:t>
            </w:r>
          </w:p>
          <w:p w:rsidR="00FA1136" w:rsidRPr="00594860" w:rsidRDefault="00FA1136" w:rsidP="00E45312">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El acuerdo de nivel de servicio debe especificar el procedimiento para el cambio inmediato “</w:t>
            </w:r>
            <w:proofErr w:type="spellStart"/>
            <w:r w:rsidRPr="00594860">
              <w:rPr>
                <w:rFonts w:ascii="Tw Cen MT" w:hAnsi="Tw Cen MT" w:cs="Arial"/>
                <w:color w:val="000000"/>
                <w:sz w:val="16"/>
                <w:szCs w:val="16"/>
                <w:lang w:eastAsia="es-MX"/>
              </w:rPr>
              <w:t>fast</w:t>
            </w:r>
            <w:proofErr w:type="spellEnd"/>
            <w:r w:rsidRPr="00594860">
              <w:rPr>
                <w:rFonts w:ascii="Tw Cen MT" w:hAnsi="Tw Cen MT" w:cs="Arial"/>
                <w:color w:val="000000"/>
                <w:sz w:val="16"/>
                <w:szCs w:val="16"/>
                <w:lang w:eastAsia="es-MX"/>
              </w:rPr>
              <w:t xml:space="preserve"> </w:t>
            </w:r>
            <w:proofErr w:type="spellStart"/>
            <w:r w:rsidRPr="00594860">
              <w:rPr>
                <w:rFonts w:ascii="Tw Cen MT" w:hAnsi="Tw Cen MT" w:cs="Arial"/>
                <w:color w:val="000000"/>
                <w:sz w:val="16"/>
                <w:szCs w:val="16"/>
                <w:lang w:eastAsia="es-MX"/>
              </w:rPr>
              <w:t>replacement</w:t>
            </w:r>
            <w:proofErr w:type="spellEnd"/>
            <w:r w:rsidRPr="00594860">
              <w:rPr>
                <w:rFonts w:ascii="Tw Cen MT" w:hAnsi="Tw Cen MT" w:cs="Arial"/>
                <w:color w:val="000000"/>
                <w:sz w:val="16"/>
                <w:szCs w:val="16"/>
                <w:lang w:eastAsia="es-MX"/>
              </w:rPr>
              <w:t>” dentro de un periodo de 48 horas como máximo que incluye la reconfiguración del módulo y los servicios de la Autoridad Certificadora para la continuidad en la prestación de servicios de emisión y validación de certificados.</w:t>
            </w:r>
          </w:p>
          <w:p w:rsidR="00FA1136" w:rsidRPr="00594860" w:rsidRDefault="00FA1136" w:rsidP="00FA1136">
            <w:pPr>
              <w:rPr>
                <w:rFonts w:ascii="Tw Cen MT" w:hAnsi="Tw Cen MT" w:cs="Arial"/>
                <w:color w:val="000000"/>
                <w:sz w:val="16"/>
                <w:szCs w:val="16"/>
                <w:lang w:eastAsia="es-MX"/>
              </w:rPr>
            </w:pP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deberá contar con las siguientes características como mínimo: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b/>
                <w:color w:val="000000"/>
                <w:sz w:val="16"/>
                <w:szCs w:val="16"/>
                <w:lang w:eastAsia="es-MX"/>
              </w:rPr>
              <w:t>Resolución y recepción de solicitudes:</w:t>
            </w:r>
            <w:r w:rsidRPr="00594860">
              <w:rPr>
                <w:rFonts w:ascii="Tw Cen MT" w:hAnsi="Tw Cen MT" w:cs="Arial"/>
                <w:color w:val="000000"/>
                <w:sz w:val="16"/>
                <w:szCs w:val="16"/>
                <w:lang w:eastAsia="es-MX"/>
              </w:rPr>
              <w:t xml:space="preserve"> Al realizar una solicitud, “El cliente” facilitará la información de diagnóstico solicitada por el proveedor, lo cual incluye, entre otros datos: i) la descripción de la incidencia, de la configuración y de la red de “El cliente”; ii) el envío de datos relevantes, y iii) la comunicación posterior a través del correo electrónico o del teléfono para resolver dudas y recibir la asistencia necesaria por parte del proveedor.</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b/>
                <w:color w:val="000000"/>
                <w:sz w:val="16"/>
                <w:szCs w:val="16"/>
                <w:lang w:eastAsia="es-MX"/>
              </w:rPr>
              <w:t>Horario de asistencia:</w:t>
            </w:r>
            <w:r w:rsidRPr="00594860">
              <w:rPr>
                <w:rFonts w:ascii="Tw Cen MT" w:hAnsi="Tw Cen MT" w:cs="Arial"/>
                <w:color w:val="000000"/>
                <w:sz w:val="16"/>
                <w:szCs w:val="16"/>
                <w:lang w:eastAsia="es-MX"/>
              </w:rPr>
              <w:t xml:space="preserve"> El proveedor proporcionará acceso al servicio de asistencia, vía telefónica y/o correo electrónico de lunes a viernes de 9:00 a 18:00 horas.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b/>
                <w:color w:val="000000"/>
                <w:sz w:val="16"/>
                <w:szCs w:val="16"/>
                <w:lang w:eastAsia="es-MX"/>
              </w:rPr>
              <w:t>Plazos de respuesta iniciales:</w:t>
            </w:r>
            <w:r w:rsidRPr="00594860">
              <w:rPr>
                <w:rFonts w:ascii="Tw Cen MT" w:hAnsi="Tw Cen MT" w:cs="Arial"/>
                <w:color w:val="000000"/>
                <w:sz w:val="16"/>
                <w:szCs w:val="16"/>
                <w:lang w:eastAsia="es-MX"/>
              </w:rPr>
              <w:t xml:space="preserve"> un tiempo de respuesta de 2 horas para problemas de “Criticidad alta” (C1), 8 horas para problemas de “Criticidad media” (C2) y 1 día para problemas de “Criticidad baja” (C3).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Prioridad: se muestran los diferentes niveles de prioridad que aplican a las solicitudes realizadas.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 C1 – Criticidad alta: Software-hardware inutilizable. No se puede acceder ni utilizar el software-hardware para la mayoría de sus Usuarios finales.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b) C2 – Criticidad media: Software-Hardware afectado. Se puede acceder y utilizar el Software para la mayoría de sus Usuarios finales pero el Software tiene algún mal funcionamiento que afecta la operación de “El cliente”.</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 C3 – Criticidad baja: Software-Hardware utilizable. Se puede acceder y utilizar el Software para la mayoría de sus Usuarios finales pero el Software hardware tiene algún mal funcionamiento que no afecta la operación del Gobierno del Estado pero que representa un mal funcionamiento respecto a las especificaciones acordadas.</w:t>
            </w:r>
          </w:p>
        </w:tc>
      </w:tr>
      <w:tr w:rsidR="00FA1136" w:rsidRPr="00594860" w:rsidTr="00FA1136">
        <w:trPr>
          <w:trHeight w:val="55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b/>
                <w:bCs/>
                <w:lang w:val="es-ES"/>
              </w:rPr>
            </w:pPr>
            <w:r w:rsidRPr="00594860">
              <w:rPr>
                <w:rFonts w:ascii="Tw Cen MT" w:hAnsi="Tw Cen MT"/>
                <w:lang w:val="es-ES"/>
              </w:rPr>
              <w:t>Entregables del servicio de Soporte Técnico y Mantenimiento para los módulos criptográficos (HSM).</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entregar Póliza de mantenimiento y Soporte técnico que ampare el servicio de actualizaciones para el dispositivo, con vigencia de 1 año(s). La entrega de este documento deberá ser a dentro de los 15 días naturales posteriores a la entrega del producto.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debe entregar el Acuerdo de Nivel de Servicios de Actualización o documento del fabricante del producto que indique el procedimiento detallado para el acceso y uso del servicio de actualización </w:t>
            </w:r>
            <w:r w:rsidRPr="00594860">
              <w:rPr>
                <w:rFonts w:ascii="Tw Cen MT" w:hAnsi="Tw Cen MT" w:cs="Arial"/>
                <w:color w:val="000000"/>
                <w:sz w:val="16"/>
                <w:szCs w:val="16"/>
                <w:lang w:eastAsia="es-MX"/>
              </w:rPr>
              <w:lastRenderedPageBreak/>
              <w:t>para la entrega y/o descarga de las actualizaciones del producto La entrega de este documento deberá ser a dentro de los 10 días naturales posteriores a la entrega del Dispositivo.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como parte de su propuesta técnica debe entregar una Carta mediante la cual se comunica que es distribuidor o está capacitado para configurar y operar los servicios de la Autoridad Certificadora de la marca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 xml:space="preserve"> con la cual el módulo HSM interactúa y opera la funcionalidad de emisión y validación de Certificados digitales.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w:t>
            </w:r>
            <w:proofErr w:type="spellStart"/>
            <w:r w:rsidRPr="00594860">
              <w:rPr>
                <w:rFonts w:ascii="Tw Cen MT" w:hAnsi="Tw Cen MT" w:cs="Arial"/>
                <w:color w:val="000000"/>
                <w:sz w:val="16"/>
                <w:szCs w:val="16"/>
                <w:lang w:eastAsia="es-MX"/>
              </w:rPr>
              <w:t>Proveeedor</w:t>
            </w:r>
            <w:proofErr w:type="spellEnd"/>
            <w:r w:rsidRPr="00594860">
              <w:rPr>
                <w:rFonts w:ascii="Tw Cen MT" w:hAnsi="Tw Cen MT" w:cs="Arial"/>
                <w:color w:val="000000"/>
                <w:sz w:val="16"/>
                <w:szCs w:val="16"/>
                <w:lang w:eastAsia="es-MX"/>
              </w:rPr>
              <w:t>” debe incluir los servicios profesionales asociados a los módulos para la instalación física de los dispositivos, la instalación lógica de los mismos su configuración y puesta a punto dentro de la infraestructura del Gobierno.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Como parte de los entregables asociados a los servicios profesionales “El Proveedor” debe entregar:</w:t>
            </w:r>
          </w:p>
          <w:p w:rsidR="00FA1136" w:rsidRPr="00594860" w:rsidRDefault="00FA1136" w:rsidP="00E45312">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Hojas de servicio de las actividades realizadas.</w:t>
            </w:r>
          </w:p>
          <w:p w:rsidR="00FA1136" w:rsidRPr="00594860" w:rsidRDefault="00FA1136" w:rsidP="00FA1136">
            <w:pPr>
              <w:rPr>
                <w:rFonts w:ascii="Tw Cen MT" w:hAnsi="Tw Cen MT" w:cs="Arial"/>
                <w:color w:val="000000"/>
                <w:sz w:val="16"/>
                <w:szCs w:val="16"/>
                <w:lang w:eastAsia="es-MX"/>
              </w:rPr>
            </w:pP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también como parte de los servicios profesionales se debe llevar a cabo la migración de la información existente relacionada con el entorno de seguridad hacía los nuevos módulos.</w:t>
            </w:r>
          </w:p>
          <w:p w:rsidR="00FA1136" w:rsidRPr="00594860" w:rsidRDefault="00FA1136" w:rsidP="00FA1136">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Reporte de actividades de la migración.</w:t>
            </w:r>
          </w:p>
          <w:p w:rsidR="00FA1136" w:rsidRPr="00594860" w:rsidRDefault="00FA1136" w:rsidP="009A4408">
            <w:pPr>
              <w:pStyle w:val="Prrafodelista"/>
              <w:ind w:left="720"/>
              <w:contextualSpacing/>
              <w:rPr>
                <w:rFonts w:ascii="Tw Cen MT" w:hAnsi="Tw Cen MT" w:cs="Arial"/>
                <w:color w:val="000000"/>
                <w:sz w:val="16"/>
                <w:szCs w:val="16"/>
                <w:lang w:eastAsia="es-MX"/>
              </w:rPr>
            </w:pP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será responsable de actualizar los servicios de la Autoridad Certificadora actual de la marca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 xml:space="preserve"> para asegurar el uso y funcionamiento de la Autoridad con la información migrada y resguardada en los nuevos módulos dándole continuidad a la emisión de certificados digitales del Gobierno.</w:t>
            </w:r>
          </w:p>
          <w:p w:rsidR="00FA1136" w:rsidRPr="00594860" w:rsidRDefault="00FA1136" w:rsidP="00FA1136">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Reporte con evidencias sobre la compatibilidad entre el nuevo módulo y la autoridad Certificadora, reporte que debe ser validado y aceptado por el personal del Gobierno del Estado de Colima, asegurando que la continuidad del servicio de emisión de certificados es el adecuado.</w:t>
            </w:r>
          </w:p>
        </w:tc>
      </w:tr>
      <w:tr w:rsidR="00FA1136" w:rsidRPr="00594860" w:rsidTr="00FA1136">
        <w:trPr>
          <w:trHeight w:val="55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jc w:val="center"/>
              <w:rPr>
                <w:rFonts w:ascii="Tw Cen MT" w:hAnsi="Tw Cen MT"/>
                <w:lang w:val="es-ES"/>
              </w:rPr>
            </w:pPr>
            <w:r w:rsidRPr="00594860">
              <w:rPr>
                <w:rFonts w:ascii="Tw Cen MT" w:hAnsi="Tw Cen MT"/>
                <w:lang w:val="es-ES"/>
              </w:rPr>
              <w:t>Servicios profesionales</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profesionales para la instalación, configuración y puesta a punto.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de migración de la información en los módulos criptográficos actuales a los nuevos módulos, asegurando la interoperabilidad con la Autoridad Certificadora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Pruebas exitosas de la compatibilidad entre el nuevo módulo y la autoridad Certificadora.</w:t>
            </w:r>
          </w:p>
        </w:tc>
      </w:tr>
      <w:tr w:rsidR="00FA1136" w:rsidRPr="00594860" w:rsidTr="00FA1136">
        <w:trPr>
          <w:trHeight w:val="555"/>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de Actualización, Soporte Técnico, Mantenimiento y Servicios profesionales de capacitación e integración de los servicios de Firma Electrónica</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r w:rsidRPr="00594860">
              <w:rPr>
                <w:rFonts w:ascii="Tw Cen MT" w:hAnsi="Tw Cen MT"/>
                <w:lang w:val="es-ES"/>
              </w:rPr>
              <w:t>Características del Servicio de Actualizaciones (Mantenimiento) al software de la plataforma de Firma electrónica.</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Actualizaciones mayores y menores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Acceso a obtener y usar las actualizaciones mayores y menores de todos los componentes que forman parte de la infraestructura de firma electrónica para 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Las actualizaciones a las que el Gobierno del Estado de Colima tendrá en relación a los componentes de la plataforma de firma asociados a los productos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deben ser</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de versiones mayores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 entenderá como adecuaciones mayores las que consisten en nuevas funcionalidades de los productos y que tienen las siguientes características: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para cumplir con los estándares de seguridad.</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Adición de nuevos módulos y protocolos de comunicación.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Adecuaciones   para   cubrir   con   Reglamentos   y   Leyes   Nacionales   e Internacionales.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Soporte a nuevas versiones de sistemas operativos actualmente utilizados para la plataforma de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de versiones menores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Las adecuaciones menores que consisten en: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solución de problemas detectados en versiones anteriores.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Modificaciones a la interfaz gráfica.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Corrección a bug en alguno de los módulos de la plataforma.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Mal funcionamiento en relación a parches de seguridad del sistema operativo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ser distribuidor autorizado por parte del fabricante para la comercialización de los productos, para lo cual como parte de su propuesta técnica debe entregar evidencia entre el “Proveedor” y el fabricante. en donde se demuestre dicha autorización.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es responsable de instalar, configurar y lograr la continuidad de la plataforma tecnológica con los sistemas del Gobierno del Estado de Colima que usan.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ofrecer como parte de la Póliza de mantenimiento de forma escrita la cobertura de los productos incluidos, el periodo de vigencia emitidos por el fabricante a favor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Póliza de mantenimiento permitirá obtener las actualizaciones mayores y menores, del licenciamiento durante el periodo de cobertura.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de Cobertura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cobertura con derecho a las actualizaciones mayores y menores será un periodo de 1 año.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Software Cubierto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Las actualizaciones mayores y menores, deben ser para los productos actualmente implementados y utilizados por el Gobierno del Estado de Colima, los productos mencionados son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listados a continuación: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Certificadora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Sistema de gestión de firmas electrónicas (</w:t>
            </w:r>
            <w:proofErr w:type="spellStart"/>
            <w:r w:rsidRPr="00594860">
              <w:rPr>
                <w:rFonts w:ascii="Tw Cen MT" w:hAnsi="Tw Cen MT" w:cs="Arial"/>
                <w:color w:val="000000"/>
                <w:sz w:val="16"/>
                <w:szCs w:val="16"/>
                <w:lang w:eastAsia="es-MX"/>
              </w:rPr>
              <w:t>SeguriSign</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emisora de estampas de tiempo (</w:t>
            </w:r>
            <w:proofErr w:type="spellStart"/>
            <w:r w:rsidRPr="00594860">
              <w:rPr>
                <w:rFonts w:ascii="Tw Cen MT" w:hAnsi="Tw Cen MT" w:cs="Arial"/>
                <w:color w:val="000000"/>
                <w:sz w:val="16"/>
                <w:szCs w:val="16"/>
                <w:lang w:eastAsia="es-MX"/>
              </w:rPr>
              <w:t>SeguriNotary</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Plataforma de Firma (</w:t>
            </w:r>
            <w:proofErr w:type="spellStart"/>
            <w:r w:rsidRPr="00594860">
              <w:rPr>
                <w:rFonts w:ascii="Tw Cen MT" w:hAnsi="Tw Cen MT" w:cs="Arial"/>
                <w:color w:val="000000"/>
                <w:sz w:val="16"/>
                <w:szCs w:val="16"/>
                <w:lang w:eastAsia="es-MX"/>
              </w:rPr>
              <w:t>bSigned</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Manuales del equipo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Entregar manuales de instalación, configuración y uso de las nuevas versiones en formato digital. Estos deberán ser entregados a más tardar 20 días naturales a partir de su liberación.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Garantía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Garantía del fabricante a nombre de “Gobierno del Estado de Colima”, con una vigencia de 3 meses a partir de la entrega de las versiones más recientes de los productos que están libres de vicios ocultos o puertas traseras.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profesionales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profesionales para la instalación, configuración y puesta a punto de las nuevas versiones.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Servicios de migración de la información crítica de las versiones actuales a las nuevas versiones asegurando la interoperabilidad con los servicios que incluyen </w:t>
            </w:r>
            <w:r w:rsidRPr="00594860">
              <w:rPr>
                <w:rFonts w:ascii="Tw Cen MT" w:hAnsi="Tw Cen MT" w:cs="Arial"/>
                <w:color w:val="000000"/>
                <w:sz w:val="16"/>
                <w:szCs w:val="16"/>
                <w:lang w:eastAsia="es-MX"/>
              </w:rPr>
              <w:lastRenderedPageBreak/>
              <w:t>y consumen la plataforma de firma electrónica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Pruebas exitosas de la compatibilidad entre el nuevo módulo y la autoridad Certificadora.</w:t>
            </w:r>
          </w:p>
        </w:tc>
      </w:tr>
      <w:tr w:rsidR="00FA1136" w:rsidRPr="00594860" w:rsidTr="00FA1136">
        <w:trPr>
          <w:trHeight w:val="372"/>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r w:rsidRPr="00594860">
              <w:rPr>
                <w:rFonts w:ascii="Tw Cen MT" w:hAnsi="Tw Cen MT"/>
                <w:lang w:val="es-ES"/>
              </w:rPr>
              <w:t>Entregables del servicio de actualizaciones (Mantenimiento).</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Como parte de la adquisición del servicio de actualizaciones (Mantenimiento) el proveedor debe cumplir con los siguientes entregables: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1.- Se debe entregar de manera impresa la Póliza que ampara el servicio de Mantenimiento de los productos, que permita obtener las actualizaciones mayores y menores, del licenciamiento, durante la vigencia de la suscripción.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2.- El proveedor debe entregar el Acuerdo de Nivel de servicios de Mantenimiento, en formato digital PDF que indicará el procedimiento detallado para el acceso y uso del servicio de mantenimiento del licenciamiento La entrega de este documento se efectuará a más tardar a los 15 días de firmado el contrato.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4.- El Proveedor entregará la versión más reciente liberada de los productos en CD o DVD al inicio del contrato, posteriormente El Cliente podrá descargar las nuevas versiones; así como los Manuales del producto entregado.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5. El Proveedor entregará un documento donde se especifique cómo serán notificadas las nuevas versiones o actualizaciones en los plazos y formas que establezca el fabricante en sus políticas de mantenimiento del producto. La entrega de este documento a más tardar 15 días naturales posteriores a la firma del contrato.</w:t>
            </w:r>
          </w:p>
        </w:tc>
      </w:tr>
      <w:tr w:rsidR="00FA1136" w:rsidRPr="00594860" w:rsidTr="00B04CD2">
        <w:trPr>
          <w:trHeight w:val="2460"/>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tcPr>
          <w:p w:rsidR="00FA1136" w:rsidRPr="00594860" w:rsidRDefault="00FA1136" w:rsidP="00FA1136">
            <w:pPr>
              <w:jc w:val="center"/>
              <w:rPr>
                <w:rFonts w:ascii="Tw Cen MT" w:hAnsi="Tw Cen MT"/>
                <w:lang w:val="es-ES"/>
              </w:rPr>
            </w:pPr>
            <w:r w:rsidRPr="00594860">
              <w:rPr>
                <w:rFonts w:ascii="Tw Cen MT" w:hAnsi="Tw Cen MT"/>
                <w:lang w:val="es-ES"/>
              </w:rPr>
              <w:t>Características generales del Servicio de Soporte Técnico al software de la plataforma de Firma electrónica</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 de Soporte Técnico para la atención de fallas en los componentes, módulos y productos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Atención vía telefónica, web, remota y en sitio para resolver incidentes o fallas asociadas a los productos de la plataforma de firma electrónica del Gobierno del Estado de Colima, dichos productos son de la marca </w:t>
            </w:r>
            <w:proofErr w:type="spellStart"/>
            <w:r w:rsidRPr="00594860">
              <w:rPr>
                <w:rFonts w:ascii="Tw Cen MT" w:hAnsi="Tw Cen MT" w:cs="Arial"/>
                <w:color w:val="000000"/>
                <w:sz w:val="16"/>
                <w:szCs w:val="16"/>
                <w:lang w:eastAsia="es-MX"/>
              </w:rPr>
              <w:t>SeguriData</w:t>
            </w:r>
            <w:proofErr w:type="spellEnd"/>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de Cobertura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cobertura con derecho a la atención de incidentes será por un periodo de 1 año.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Productos Cubiertos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La solución de incidentes será para los productos actualmente implementados y utilizados por el Gobierno del Estado de Colima, los productos mencionados son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listados a continuación: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Certificadora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Sistema de gestión de firmas electrónicas (</w:t>
            </w:r>
            <w:proofErr w:type="spellStart"/>
            <w:r w:rsidRPr="00594860">
              <w:rPr>
                <w:rFonts w:ascii="Tw Cen MT" w:hAnsi="Tw Cen MT" w:cs="Arial"/>
                <w:color w:val="000000"/>
                <w:sz w:val="16"/>
                <w:szCs w:val="16"/>
                <w:lang w:eastAsia="es-MX"/>
              </w:rPr>
              <w:t>SeguriSign</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emisora de estampas de tiempo (</w:t>
            </w:r>
            <w:proofErr w:type="spellStart"/>
            <w:r w:rsidRPr="00594860">
              <w:rPr>
                <w:rFonts w:ascii="Tw Cen MT" w:hAnsi="Tw Cen MT" w:cs="Arial"/>
                <w:color w:val="000000"/>
                <w:sz w:val="16"/>
                <w:szCs w:val="16"/>
                <w:lang w:eastAsia="es-MX"/>
              </w:rPr>
              <w:t>SeguriNotary</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Plataforma de Firma (</w:t>
            </w:r>
            <w:proofErr w:type="spellStart"/>
            <w:r w:rsidRPr="00594860">
              <w:rPr>
                <w:rFonts w:ascii="Tw Cen MT" w:hAnsi="Tw Cen MT" w:cs="Arial"/>
                <w:color w:val="000000"/>
                <w:sz w:val="16"/>
                <w:szCs w:val="16"/>
                <w:lang w:eastAsia="es-MX"/>
              </w:rPr>
              <w:t>bSigned</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 soporte técnico para los productos de la plataforma de firma electrónica permitirá a “El Cliente” resolver las incidencias según los niveles de servicio ofertados.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brindará el servicio de soporte técnico a los productos de la plataforma de firma electrónica de acuerdo a lo siguiente:</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Brindar asesoría técnica y asistencia sobre el funcionamiento, operación y administración de los productos de software de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Proporcionar los parches al Cliente en caso de alguna falla del producto.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En caso de requerirse la actualización de los productos por los casos de mantenimiento se proporcionará la documentación y notas técnicas que permitan al personal del Gobierno actualizar los productos.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En caso de requerirse soporte técnico en sitio o vía remota para la atención de incidentes, se deberá solicitará al Proveedor.</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tipo de soporte técnico ofertado debe ser en la modalidad de 5x8 que consta de 40 Hrs. en sitio y 80 Hrs. vía correo, telefónico y vía remota, el cual incluirá lo siguiente:</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40 horas en sitio anuales y 80 horas anuales vía remota, correo electrónico o telefónico.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Horario de atención de 8 horas al día, 5 días de la semana excepto los días marcados como no laborales por Ley Federal del Trabajo.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Soporte después de horario hábil.</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Soporte para sábados y domingos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Contactos Autorizados: 2 cuenta genéricas para el grupo de responsables de TI autorizados por 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Los mecanismos de comunicación para el levantamiento de reportes de servicio (tickets) de soporte técnico deben ser como mínimo los siguientes: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Vía telefónica a números nacionales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Correo electrónico 7X24</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deberá atender los reportes de soporte técnico conforme se establezcan las prioridades y tiempos de respuesta de solución en el Acuerdo de Nivel de Servicio del fabricante. El Acuerdo de Nivel de Servicios indica el procedimiento de soporte.</w:t>
            </w:r>
          </w:p>
        </w:tc>
      </w:tr>
      <w:tr w:rsidR="00FA1136" w:rsidRPr="00594860" w:rsidTr="00594860">
        <w:trPr>
          <w:trHeight w:val="417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noWrap/>
          </w:tcPr>
          <w:p w:rsidR="00FA1136" w:rsidRPr="00594860" w:rsidRDefault="00FA1136" w:rsidP="00FA1136">
            <w:pPr>
              <w:jc w:val="both"/>
              <w:rPr>
                <w:rFonts w:ascii="Tw Cen MT" w:hAnsi="Tw Cen MT"/>
                <w:lang w:val="es-ES"/>
              </w:rPr>
            </w:pPr>
            <w:r w:rsidRPr="00594860">
              <w:rPr>
                <w:rFonts w:ascii="Tw Cen MT" w:hAnsi="Tw Cen MT"/>
                <w:lang w:val="es-ES"/>
              </w:rPr>
              <w:t>Características de los Servicios profesionales de Capacitación, actualización (instalación) de software de la plataforma de firma electrónica y Consultoría para la integración de componentes de firma electrónica para procesos del Gobierno del Estado de Colima.</w:t>
            </w:r>
          </w:p>
        </w:tc>
        <w:tc>
          <w:tcPr>
            <w:tcW w:w="5218" w:type="dxa"/>
            <w:tcBorders>
              <w:top w:val="single" w:sz="4" w:space="0" w:color="auto"/>
              <w:left w:val="nil"/>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Coordinación para llevar a cabo las actividades para actualizar (instalar) los servicios, módulos y componentes de tal manera que la plataforma se encuentre actualizada.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contemplar la interacción con los módulos criptográficos HSM para que la Autoridad Certificadora del Gobierno del Estado de Colima continúe prestando el servicio.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contar con un documento que avale que es un distribuidor autorizado de la marca “Thales”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entregar un documento con los requisitos actuales de hardware y software para llevar a cabo la actualización.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debe estar debidamente acreditado por el fabricante para llevar a cabo las actualizaciones de los productos actuales del Gobierno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debe contar con personal capacitado y autorizado por el fabricante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w:t>
            </w:r>
            <w:proofErr w:type="spellStart"/>
            <w:r w:rsidRPr="00594860">
              <w:rPr>
                <w:rFonts w:ascii="Tw Cen MT" w:hAnsi="Tw Cen MT" w:cs="Arial"/>
                <w:color w:val="000000"/>
                <w:sz w:val="16"/>
                <w:szCs w:val="16"/>
                <w:lang w:eastAsia="es-MX"/>
              </w:rPr>
              <w:t>Provedor</w:t>
            </w:r>
            <w:proofErr w:type="spellEnd"/>
            <w:r w:rsidRPr="00594860">
              <w:rPr>
                <w:rFonts w:ascii="Tw Cen MT" w:hAnsi="Tw Cen MT" w:cs="Arial"/>
                <w:color w:val="000000"/>
                <w:sz w:val="16"/>
                <w:szCs w:val="16"/>
                <w:lang w:eastAsia="es-MX"/>
              </w:rPr>
              <w:t xml:space="preserve"> deberá presentar una carta de distribuidor autorizado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Las capacitaciones tanto para la administración como para la integración o desarrollo serán provistas en las instalaciones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 debe evaluar a las personas que tomen la capacitación y presentar el resultado de la misma como un documento parte de la capacitación.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El Proveedor debe otorgar constancias de asistencia al personal que tome las capacitaciones.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proporcionar el material en formato electrónico, así como el plan de capacitación.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en conjunto con el personal del Gobierno del estado llevarán a cabo actividades para incluir la firma electrónica en un proceso sustancial del Gobierno, para ello será necesario atender tanto en sitio como de manera remota el proceso que el Gobierno defina.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seguirá los tiempos que determine el Gobierno del Estado acorde al proceso de control de cambios, para actualizar y configurar los módulos, productos y servicios de la plataforma.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debe presentar constancias de las personas que brindarán la consultoría de integración demostrando la capacidad de las personas, avalada por el fabricante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Capacitación para la administración de Servicios de la plataforma de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Transferencia de conocimientos para el personal que el Gobierno designe, para la administración de los componentes, módulos y servicios de la plataforma de la firma electrónica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lugar y Alcance (Capacitación para la administración de Servicios de la plataforma de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acorde con el temario que el proveedor entregue para la capacitación en la administración y operación de servicios.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impartida en sitio en las instalaciones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impartida para un total de 5 personas.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Capacitación para el desarrollo y consumo de componentes de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Transferencia de conocimientos para el personal que el Gobierno designe, para el consumo e integración de componentes en procesos y sistemas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lugar y Alcance (Capacitación para el desarrollo y consumo de componentes de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acorde con el temario que el proveedor entregue para la capacitación en el consumo e integración de componentes en procesos y sistemas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impartida en sitio en las instalaciones del Gobierno del Estado de Colima.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deberá ser impartida para un total de 5 personas.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de software de la plataforma de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al inicio del contrato deberá instalar, actualizar y configurar los componentes, módulos y servicios de la infraestructura de firma electrónica, a las versiones más recientes de los productos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con los que actualmente cuenta el Gobierno.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Memorias técnicas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Como parte de la actualización que el proveedor realizará de los productos a las versiones más recientes de los productos en el momento de la entrega, </w:t>
            </w:r>
            <w:r w:rsidRPr="00594860">
              <w:rPr>
                <w:rFonts w:ascii="Tw Cen MT" w:hAnsi="Tw Cen MT" w:cs="Arial"/>
                <w:color w:val="000000"/>
                <w:sz w:val="16"/>
                <w:szCs w:val="16"/>
                <w:lang w:eastAsia="es-MX"/>
              </w:rPr>
              <w:lastRenderedPageBreak/>
              <w:t>también entregará las memorias técnicas actualizadas de la configuración de todos los productos involucrados.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Consultoría para la integración de componentes de firma electrónica en procesos del Gobierno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Se debe trabajar en conjunto con el personal del Gobierno del Estado para lograr la integración de la firma electrónica en al menos un proceso medular de la institución con los siguientes puntos.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Análisis del proceso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Propuesta y definición de la firma y estándar a utilizar.</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Diseño de la solución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Provisión de elementos y componentes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Asesoría y solución de dudas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El tiempo definido para la consultoría será de 40 horas.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La Atención de la consultoría será mixta, es decir en presencial y de manera remota.</w:t>
            </w:r>
          </w:p>
        </w:tc>
      </w:tr>
      <w:tr w:rsidR="00FA1136" w:rsidRPr="00594860" w:rsidTr="00594860">
        <w:trPr>
          <w:trHeight w:val="5825"/>
        </w:trPr>
        <w:tc>
          <w:tcPr>
            <w:tcW w:w="18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jc w:val="both"/>
              <w:rPr>
                <w:rFonts w:ascii="Tw Cen MT" w:hAnsi="Tw Cen MT"/>
                <w:lang w:val="es-ES"/>
              </w:rPr>
            </w:pPr>
            <w:r w:rsidRPr="00594860">
              <w:rPr>
                <w:rFonts w:ascii="Tw Cen MT" w:hAnsi="Tw Cen MT"/>
                <w:lang w:val="es-ES"/>
              </w:rPr>
              <w:t>Entregables de los servicios profesionales.</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Instalación y actualización de versiones de la plataforma de firma.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Plan de trabajo para la actualización de componentes, productos y servicios.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Documento de requerimientos de hardware y software.</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Memorias técnicas de la actualización de componentes, productos y servicios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Capacitación para la administración, operación y para la integración de componentes de firma.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Plan capacitación para la administración, operación y para la integración de componentes de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Listas de asistencia de los participantes en la capacitación.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Material electrónico para la capacitación.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Resultado de la evaluación de las capacitaciones.</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Constancias para los participantes en la capacitación.</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Consultoría para la integración de componentes de firma en un proceso del Gobierno del Estado.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Plan de trabajo para la consultoría para la integración de componentes de firma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Documento de diseño sobre el proceso en el cual se integrará la firma electrónica.</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Documentación del consumo de componentes (</w:t>
            </w:r>
            <w:proofErr w:type="spellStart"/>
            <w:r w:rsidRPr="00594860">
              <w:rPr>
                <w:rFonts w:ascii="Tw Cen MT" w:hAnsi="Tw Cen MT" w:cs="Arial"/>
                <w:color w:val="000000"/>
                <w:sz w:val="16"/>
                <w:szCs w:val="16"/>
                <w:lang w:eastAsia="es-MX"/>
              </w:rPr>
              <w:t>API’s</w:t>
            </w:r>
            <w:proofErr w:type="spellEnd"/>
            <w:r w:rsidRPr="00594860">
              <w:rPr>
                <w:rFonts w:ascii="Tw Cen MT" w:hAnsi="Tw Cen MT" w:cs="Arial"/>
                <w:color w:val="000000"/>
                <w:sz w:val="16"/>
                <w:szCs w:val="16"/>
                <w:lang w:eastAsia="es-MX"/>
              </w:rPr>
              <w:t xml:space="preserve"> o web </w:t>
            </w:r>
            <w:proofErr w:type="spellStart"/>
            <w:r w:rsidRPr="00594860">
              <w:rPr>
                <w:rFonts w:ascii="Tw Cen MT" w:hAnsi="Tw Cen MT" w:cs="Arial"/>
                <w:color w:val="000000"/>
                <w:sz w:val="16"/>
                <w:szCs w:val="16"/>
                <w:lang w:eastAsia="es-MX"/>
              </w:rPr>
              <w:t>services</w:t>
            </w:r>
            <w:proofErr w:type="spellEnd"/>
            <w:r w:rsidRPr="00594860">
              <w:rPr>
                <w:rFonts w:ascii="Tw Cen MT" w:hAnsi="Tw Cen MT" w:cs="Arial"/>
                <w:color w:val="000000"/>
                <w:sz w:val="16"/>
                <w:szCs w:val="16"/>
                <w:lang w:eastAsia="es-MX"/>
              </w:rPr>
              <w: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Hojas de servicios en la prestación de la consultoría de integración.</w:t>
            </w:r>
          </w:p>
        </w:tc>
      </w:tr>
      <w:tr w:rsidR="00FA1136" w:rsidRPr="00594860" w:rsidTr="00594860">
        <w:trPr>
          <w:trHeight w:val="1482"/>
        </w:trPr>
        <w:tc>
          <w:tcPr>
            <w:tcW w:w="1870" w:type="dxa"/>
            <w:vMerge w:val="restart"/>
            <w:tcBorders>
              <w:top w:val="single" w:sz="4" w:space="0" w:color="auto"/>
              <w:left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1 hardware (Servidor) y Licenciamiento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r w:rsidRPr="00594860">
              <w:rPr>
                <w:rFonts w:ascii="Tw Cen MT" w:hAnsi="Tw Cen MT"/>
                <w:lang w:val="es-ES"/>
              </w:rPr>
              <w:t>Servidor para Autoridad Certificadora que trabaja en conjunto con la Tarjeta Criptográfica HSM.</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1 procesador Intel Xeon Silver 4112 2.6G, 4c/8T</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16GB RAM</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Configuración RAID5</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600Gb Disco Duro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Ranura PCI para modulo criptográfico</w:t>
            </w:r>
          </w:p>
          <w:p w:rsidR="00FA1136" w:rsidRPr="00594860" w:rsidRDefault="00FA1136" w:rsidP="00FA1136">
            <w:pPr>
              <w:rPr>
                <w:rFonts w:ascii="Tw Cen MT" w:hAnsi="Tw Cen MT" w:cs="Arial"/>
                <w:color w:val="000000"/>
                <w:sz w:val="16"/>
                <w:szCs w:val="16"/>
                <w:lang w:val="en-US" w:eastAsia="es-MX"/>
              </w:rPr>
            </w:pPr>
          </w:p>
        </w:tc>
      </w:tr>
      <w:tr w:rsidR="00FA1136" w:rsidRPr="00594860" w:rsidTr="00594860">
        <w:trPr>
          <w:trHeight w:val="1404"/>
        </w:trPr>
        <w:tc>
          <w:tcPr>
            <w:tcW w:w="1870" w:type="dxa"/>
            <w:vMerge/>
            <w:tcBorders>
              <w:left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p>
          <w:p w:rsidR="00FA1136" w:rsidRPr="00594860" w:rsidRDefault="00FA1136" w:rsidP="00FA1136">
            <w:pPr>
              <w:rPr>
                <w:rFonts w:ascii="Tw Cen MT" w:hAnsi="Tw Cen MT"/>
                <w:lang w:val="es-ES"/>
              </w:rPr>
            </w:pPr>
            <w:r w:rsidRPr="00594860">
              <w:rPr>
                <w:rFonts w:ascii="Tw Cen MT" w:hAnsi="Tw Cen MT"/>
                <w:lang w:val="es-ES"/>
              </w:rPr>
              <w:t>Licenciamiento para Servidor para Autoridad Certificadora que trabaja en conjunto con la Tarjeta Criptográfica HSM</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val="en-US" w:eastAsia="es-MX"/>
              </w:rPr>
            </w:pPr>
            <w:proofErr w:type="spellStart"/>
            <w:r w:rsidRPr="00594860">
              <w:rPr>
                <w:rFonts w:ascii="Tw Cen MT" w:hAnsi="Tw Cen MT" w:cs="Arial"/>
                <w:color w:val="000000"/>
                <w:sz w:val="16"/>
                <w:szCs w:val="16"/>
                <w:lang w:val="en-US" w:eastAsia="es-MX"/>
              </w:rPr>
              <w:t>WinSvrSTDCore</w:t>
            </w:r>
            <w:proofErr w:type="spellEnd"/>
            <w:r w:rsidRPr="00594860">
              <w:rPr>
                <w:rFonts w:ascii="Tw Cen MT" w:hAnsi="Tw Cen MT" w:cs="Arial"/>
                <w:color w:val="000000"/>
                <w:sz w:val="16"/>
                <w:szCs w:val="16"/>
                <w:lang w:val="en-US" w:eastAsia="es-MX"/>
              </w:rPr>
              <w:t xml:space="preserve"> 2016 SNGL OPL 2Lic NL CoreLic: </w:t>
            </w:r>
            <w:proofErr w:type="spellStart"/>
            <w:r w:rsidRPr="00594860">
              <w:rPr>
                <w:rFonts w:ascii="Tw Cen MT" w:hAnsi="Tw Cen MT" w:cs="Arial"/>
                <w:color w:val="000000"/>
                <w:sz w:val="16"/>
                <w:szCs w:val="16"/>
                <w:lang w:val="en-US" w:eastAsia="es-MX"/>
              </w:rPr>
              <w:t>Cantidad</w:t>
            </w:r>
            <w:proofErr w:type="spellEnd"/>
            <w:r w:rsidRPr="00594860">
              <w:rPr>
                <w:rFonts w:ascii="Tw Cen MT" w:hAnsi="Tw Cen MT" w:cs="Arial"/>
                <w:color w:val="000000"/>
                <w:sz w:val="16"/>
                <w:szCs w:val="16"/>
                <w:lang w:val="en-US" w:eastAsia="es-MX"/>
              </w:rPr>
              <w:t xml:space="preserve"> 8</w:t>
            </w:r>
          </w:p>
          <w:p w:rsidR="00FA1136" w:rsidRPr="00594860" w:rsidRDefault="00FA1136" w:rsidP="00FA1136">
            <w:pPr>
              <w:rPr>
                <w:rFonts w:ascii="Tw Cen MT" w:hAnsi="Tw Cen MT" w:cs="Arial"/>
                <w:color w:val="000000"/>
                <w:sz w:val="16"/>
                <w:szCs w:val="16"/>
                <w:lang w:val="en-US" w:eastAsia="es-MX"/>
              </w:rPr>
            </w:pPr>
          </w:p>
          <w:p w:rsidR="00FA1136" w:rsidRPr="00594860" w:rsidRDefault="00FA1136" w:rsidP="00FA1136">
            <w:pPr>
              <w:rPr>
                <w:rFonts w:ascii="Tw Cen MT" w:hAnsi="Tw Cen MT" w:cs="Arial"/>
                <w:color w:val="000000"/>
                <w:sz w:val="16"/>
                <w:szCs w:val="16"/>
                <w:lang w:eastAsia="es-MX"/>
              </w:rPr>
            </w:pPr>
            <w:proofErr w:type="spellStart"/>
            <w:r w:rsidRPr="00594860">
              <w:rPr>
                <w:rFonts w:ascii="Tw Cen MT" w:hAnsi="Tw Cen MT" w:cs="Arial"/>
                <w:color w:val="000000"/>
                <w:sz w:val="16"/>
                <w:szCs w:val="16"/>
                <w:lang w:eastAsia="es-MX"/>
              </w:rPr>
              <w:t>SQLSvrStd</w:t>
            </w:r>
            <w:proofErr w:type="spellEnd"/>
            <w:r w:rsidRPr="00594860">
              <w:rPr>
                <w:rFonts w:ascii="Tw Cen MT" w:hAnsi="Tw Cen MT" w:cs="Arial"/>
                <w:color w:val="000000"/>
                <w:sz w:val="16"/>
                <w:szCs w:val="16"/>
                <w:lang w:eastAsia="es-MX"/>
              </w:rPr>
              <w:t xml:space="preserve"> 2017SNGL OLP NL: </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Cantidad 1</w:t>
            </w:r>
          </w:p>
        </w:tc>
      </w:tr>
      <w:tr w:rsidR="00FA1136" w:rsidRPr="00594860" w:rsidTr="00594860">
        <w:trPr>
          <w:trHeight w:val="1058"/>
        </w:trPr>
        <w:tc>
          <w:tcPr>
            <w:tcW w:w="1870" w:type="dxa"/>
            <w:vMerge/>
            <w:tcBorders>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FA1136" w:rsidRPr="00594860" w:rsidRDefault="00FA1136" w:rsidP="00FA1136">
            <w:pPr>
              <w:rPr>
                <w:rFonts w:ascii="Tw Cen MT" w:hAnsi="Tw Cen MT"/>
              </w:rPr>
            </w:pPr>
          </w:p>
          <w:p w:rsidR="00FA1136" w:rsidRPr="00594860" w:rsidRDefault="00FA1136" w:rsidP="00FA1136">
            <w:pPr>
              <w:rPr>
                <w:rFonts w:ascii="Tw Cen MT" w:hAnsi="Tw Cen MT"/>
              </w:rPr>
            </w:pPr>
            <w:r w:rsidRPr="00594860">
              <w:rPr>
                <w:rFonts w:ascii="Tw Cen MT" w:hAnsi="Tw Cen MT"/>
              </w:rPr>
              <w:t>Servicios Profesionales de Instalación, Configuración y Puesta a Punto</w:t>
            </w:r>
          </w:p>
        </w:tc>
        <w:tc>
          <w:tcPr>
            <w:tcW w:w="5218" w:type="dxa"/>
            <w:tcBorders>
              <w:top w:val="single" w:sz="4" w:space="0" w:color="auto"/>
              <w:left w:val="single" w:sz="4" w:space="0" w:color="auto"/>
              <w:bottom w:val="single" w:sz="4" w:space="0" w:color="auto"/>
              <w:right w:val="single" w:sz="4" w:space="0" w:color="auto"/>
            </w:tcBorders>
            <w:shd w:val="clear" w:color="auto" w:fill="auto"/>
          </w:tcPr>
          <w:p w:rsidR="00FA1136" w:rsidRPr="00594860" w:rsidRDefault="00FA1136" w:rsidP="00FA1136">
            <w:pPr>
              <w:rPr>
                <w:rFonts w:ascii="Tw Cen MT" w:hAnsi="Tw Cen MT" w:cs="Arial"/>
                <w:sz w:val="16"/>
                <w:szCs w:val="16"/>
              </w:rPr>
            </w:pPr>
            <w:r w:rsidRPr="00594860">
              <w:rPr>
                <w:rFonts w:ascii="Tw Cen MT" w:hAnsi="Tw Cen MT" w:cs="Arial"/>
                <w:sz w:val="16"/>
                <w:szCs w:val="16"/>
              </w:rPr>
              <w:t xml:space="preserve">Instalación física de 2 servidores, Encendido del equipo y actualización de firmware a última versión disponible por el fabricante. • Configuración puerto de administración. </w:t>
            </w:r>
            <w:proofErr w:type="spellStart"/>
            <w:r w:rsidRPr="00594860">
              <w:rPr>
                <w:rFonts w:ascii="Tw Cen MT" w:hAnsi="Tw Cen MT" w:cs="Arial"/>
                <w:sz w:val="16"/>
                <w:szCs w:val="16"/>
              </w:rPr>
              <w:t>Rackeo</w:t>
            </w:r>
            <w:proofErr w:type="spellEnd"/>
            <w:r w:rsidRPr="00594860">
              <w:rPr>
                <w:rFonts w:ascii="Tw Cen MT" w:hAnsi="Tw Cen MT" w:cs="Arial"/>
                <w:sz w:val="16"/>
                <w:szCs w:val="16"/>
              </w:rPr>
              <w:t xml:space="preserve">. Instalación Windows, SQL y </w:t>
            </w:r>
            <w:proofErr w:type="spellStart"/>
            <w:r w:rsidRPr="00594860">
              <w:rPr>
                <w:rFonts w:ascii="Tw Cen MT" w:hAnsi="Tw Cen MT" w:cs="Arial"/>
                <w:sz w:val="16"/>
                <w:szCs w:val="16"/>
              </w:rPr>
              <w:t>VMWare</w:t>
            </w:r>
            <w:proofErr w:type="spellEnd"/>
            <w:r w:rsidRPr="00594860">
              <w:rPr>
                <w:rFonts w:ascii="Tw Cen MT" w:hAnsi="Tw Cen MT" w:cs="Arial"/>
                <w:sz w:val="16"/>
                <w:szCs w:val="16"/>
              </w:rPr>
              <w:t>. 8VM.</w:t>
            </w:r>
          </w:p>
        </w:tc>
      </w:tr>
      <w:tr w:rsidR="00FA1136" w:rsidRPr="00594860" w:rsidTr="00FA1136">
        <w:trPr>
          <w:trHeight w:val="555"/>
        </w:trPr>
        <w:tc>
          <w:tcPr>
            <w:tcW w:w="1870" w:type="dxa"/>
            <w:vMerge w:val="restart"/>
            <w:tcBorders>
              <w:top w:val="single" w:sz="4" w:space="0" w:color="auto"/>
              <w:left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1 hardware (Servidor) y Licenciamiento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r w:rsidRPr="00594860">
              <w:rPr>
                <w:rFonts w:ascii="Tw Cen MT" w:hAnsi="Tw Cen MT"/>
                <w:lang w:val="es-ES"/>
              </w:rPr>
              <w:t>Servidor Virtualización para Servicios de plataforma de firma y sellos de tiempo</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2 procesadores Intel Xeon Silver 4110 2.1G, 8C/16T, 9.6GT/s, 11M Cache, Turbo, HT (85W) DDR4-2400</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64Gb RAM</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2TB Disco Duro</w:t>
            </w:r>
          </w:p>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Configuración RAID5</w:t>
            </w:r>
          </w:p>
        </w:tc>
      </w:tr>
      <w:tr w:rsidR="00FA1136" w:rsidRPr="00594860" w:rsidTr="00FA1136">
        <w:trPr>
          <w:trHeight w:val="555"/>
        </w:trPr>
        <w:tc>
          <w:tcPr>
            <w:tcW w:w="1870" w:type="dxa"/>
            <w:vMerge/>
            <w:tcBorders>
              <w:left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r w:rsidRPr="00594860">
              <w:rPr>
                <w:rFonts w:ascii="Tw Cen MT" w:hAnsi="Tw Cen MT"/>
                <w:lang w:val="es-ES"/>
              </w:rPr>
              <w:t>Licenciamiento para Servidor de Virtualización</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val="en-US" w:eastAsia="es-MX"/>
              </w:rPr>
            </w:pPr>
            <w:proofErr w:type="spellStart"/>
            <w:r w:rsidRPr="00594860">
              <w:rPr>
                <w:rFonts w:ascii="Tw Cen MT" w:hAnsi="Tw Cen MT" w:cs="Arial"/>
                <w:color w:val="000000"/>
                <w:sz w:val="16"/>
                <w:szCs w:val="16"/>
                <w:lang w:val="en-US" w:eastAsia="es-MX"/>
              </w:rPr>
              <w:t>WinSvrSTDCore</w:t>
            </w:r>
            <w:proofErr w:type="spellEnd"/>
            <w:r w:rsidRPr="00594860">
              <w:rPr>
                <w:rFonts w:ascii="Tw Cen MT" w:hAnsi="Tw Cen MT" w:cs="Arial"/>
                <w:color w:val="000000"/>
                <w:sz w:val="16"/>
                <w:szCs w:val="16"/>
                <w:lang w:val="en-US" w:eastAsia="es-MX"/>
              </w:rPr>
              <w:t xml:space="preserve"> 2016 SNGL OPL 2Lic NL CoreLic: </w:t>
            </w:r>
            <w:proofErr w:type="spellStart"/>
            <w:r w:rsidRPr="00594860">
              <w:rPr>
                <w:rFonts w:ascii="Tw Cen MT" w:hAnsi="Tw Cen MT" w:cs="Arial"/>
                <w:color w:val="000000"/>
                <w:sz w:val="16"/>
                <w:szCs w:val="16"/>
                <w:lang w:val="en-US" w:eastAsia="es-MX"/>
              </w:rPr>
              <w:t>Cantidad</w:t>
            </w:r>
            <w:proofErr w:type="spellEnd"/>
            <w:r w:rsidRPr="00594860">
              <w:rPr>
                <w:rFonts w:ascii="Tw Cen MT" w:hAnsi="Tw Cen MT" w:cs="Arial"/>
                <w:color w:val="000000"/>
                <w:sz w:val="16"/>
                <w:szCs w:val="16"/>
                <w:lang w:val="en-US" w:eastAsia="es-MX"/>
              </w:rPr>
              <w:t xml:space="preserve"> 4</w:t>
            </w:r>
          </w:p>
          <w:p w:rsidR="00FA1136" w:rsidRPr="00594860" w:rsidRDefault="00FA1136" w:rsidP="00FA1136">
            <w:pPr>
              <w:rPr>
                <w:rFonts w:ascii="Tw Cen MT" w:hAnsi="Tw Cen MT" w:cs="Arial"/>
                <w:color w:val="000000"/>
                <w:sz w:val="16"/>
                <w:szCs w:val="16"/>
                <w:lang w:eastAsia="es-MX"/>
              </w:rPr>
            </w:pPr>
            <w:proofErr w:type="spellStart"/>
            <w:r w:rsidRPr="00594860">
              <w:rPr>
                <w:rFonts w:ascii="Tw Cen MT" w:hAnsi="Tw Cen MT" w:cs="Arial"/>
                <w:color w:val="000000"/>
                <w:sz w:val="16"/>
                <w:szCs w:val="16"/>
                <w:lang w:eastAsia="es-MX"/>
              </w:rPr>
              <w:t>SQLSvrStd</w:t>
            </w:r>
            <w:proofErr w:type="spellEnd"/>
            <w:r w:rsidRPr="00594860">
              <w:rPr>
                <w:rFonts w:ascii="Tw Cen MT" w:hAnsi="Tw Cen MT" w:cs="Arial"/>
                <w:color w:val="000000"/>
                <w:sz w:val="16"/>
                <w:szCs w:val="16"/>
                <w:lang w:eastAsia="es-MX"/>
              </w:rPr>
              <w:t xml:space="preserve"> 2017SNGL OLP NL: Cantidad 2</w:t>
            </w:r>
          </w:p>
          <w:p w:rsidR="00FA1136" w:rsidRPr="00594860" w:rsidRDefault="00FA1136" w:rsidP="00FA1136">
            <w:pPr>
              <w:rPr>
                <w:rFonts w:ascii="Tw Cen MT" w:hAnsi="Tw Cen MT" w:cs="Arial"/>
                <w:color w:val="000000"/>
                <w:sz w:val="16"/>
                <w:szCs w:val="16"/>
                <w:lang w:val="en-US" w:eastAsia="es-MX"/>
              </w:rPr>
            </w:pPr>
            <w:r w:rsidRPr="00594860">
              <w:rPr>
                <w:rFonts w:ascii="Tw Cen MT" w:hAnsi="Tw Cen MT" w:cs="Arial"/>
                <w:color w:val="000000"/>
                <w:sz w:val="16"/>
                <w:szCs w:val="16"/>
                <w:lang w:val="en-US" w:eastAsia="es-MX"/>
              </w:rPr>
              <w:t xml:space="preserve">VMware vSphere 6 Essentials Kit for 3 hosts (Max 2 processors per host) Subscription is required. VMware vSphere Essentials includes vCenter Server Essentials and </w:t>
            </w:r>
            <w:proofErr w:type="spellStart"/>
            <w:r w:rsidRPr="00594860">
              <w:rPr>
                <w:rFonts w:ascii="Tw Cen MT" w:hAnsi="Tw Cen MT" w:cs="Arial"/>
                <w:color w:val="000000"/>
                <w:sz w:val="16"/>
                <w:szCs w:val="16"/>
                <w:lang w:val="en-US" w:eastAsia="es-MX"/>
              </w:rPr>
              <w:t>ESXi</w:t>
            </w:r>
            <w:proofErr w:type="spellEnd"/>
            <w:r w:rsidRPr="00594860">
              <w:rPr>
                <w:rFonts w:ascii="Tw Cen MT" w:hAnsi="Tw Cen MT" w:cs="Arial"/>
                <w:color w:val="000000"/>
                <w:sz w:val="16"/>
                <w:szCs w:val="16"/>
                <w:lang w:val="en-US" w:eastAsia="es-MX"/>
              </w:rPr>
              <w:t xml:space="preserve"> for 3 hosts, plus the following features: vCenter agents and Update Manager. vSphere Essentials is limited for use on up to 3 hosts and on servers with up to two processors only. The server hosts must be managed by the vCenter Server Essentials edition that is provided with this bundle, and that same vCenter Server Essentials edition cannot be used to manage other server hosts not included with this </w:t>
            </w:r>
            <w:proofErr w:type="spellStart"/>
            <w:proofErr w:type="gramStart"/>
            <w:r w:rsidRPr="00594860">
              <w:rPr>
                <w:rFonts w:ascii="Tw Cen MT" w:hAnsi="Tw Cen MT" w:cs="Arial"/>
                <w:color w:val="000000"/>
                <w:sz w:val="16"/>
                <w:szCs w:val="16"/>
                <w:lang w:val="en-US" w:eastAsia="es-MX"/>
              </w:rPr>
              <w:t>edition.Cantidad</w:t>
            </w:r>
            <w:proofErr w:type="spellEnd"/>
            <w:proofErr w:type="gramEnd"/>
            <w:r w:rsidRPr="00594860">
              <w:rPr>
                <w:rFonts w:ascii="Tw Cen MT" w:hAnsi="Tw Cen MT" w:cs="Arial"/>
                <w:color w:val="000000"/>
                <w:sz w:val="16"/>
                <w:szCs w:val="16"/>
                <w:lang w:val="en-US" w:eastAsia="es-MX"/>
              </w:rPr>
              <w:t>: 1</w:t>
            </w:r>
          </w:p>
          <w:p w:rsidR="00FA1136" w:rsidRPr="00594860" w:rsidRDefault="00FA1136" w:rsidP="00FA1136">
            <w:pPr>
              <w:rPr>
                <w:rFonts w:ascii="Tw Cen MT" w:hAnsi="Tw Cen MT" w:cs="Arial"/>
                <w:color w:val="000000"/>
                <w:sz w:val="16"/>
                <w:szCs w:val="16"/>
                <w:lang w:val="en-US" w:eastAsia="es-MX"/>
              </w:rPr>
            </w:pPr>
            <w:r w:rsidRPr="00594860">
              <w:rPr>
                <w:rFonts w:ascii="Tw Cen MT" w:hAnsi="Tw Cen MT" w:cs="Arial"/>
                <w:color w:val="000000"/>
                <w:sz w:val="16"/>
                <w:szCs w:val="16"/>
                <w:lang w:val="en-US" w:eastAsia="es-MX"/>
              </w:rPr>
              <w:t xml:space="preserve">Subscription only for VMware vSphere 6 Essentials Kit for 3 years </w:t>
            </w:r>
            <w:proofErr w:type="spellStart"/>
            <w:r w:rsidRPr="00594860">
              <w:rPr>
                <w:rFonts w:ascii="Tw Cen MT" w:hAnsi="Tw Cen MT" w:cs="Arial"/>
                <w:color w:val="000000"/>
                <w:sz w:val="16"/>
                <w:szCs w:val="16"/>
                <w:lang w:val="en-US" w:eastAsia="es-MX"/>
              </w:rPr>
              <w:t>Catindad</w:t>
            </w:r>
            <w:proofErr w:type="spellEnd"/>
            <w:r w:rsidRPr="00594860">
              <w:rPr>
                <w:rFonts w:ascii="Tw Cen MT" w:hAnsi="Tw Cen MT" w:cs="Arial"/>
                <w:color w:val="000000"/>
                <w:sz w:val="16"/>
                <w:szCs w:val="16"/>
                <w:lang w:val="en-US" w:eastAsia="es-MX"/>
              </w:rPr>
              <w:t>: 1</w:t>
            </w:r>
          </w:p>
        </w:tc>
      </w:tr>
      <w:tr w:rsidR="00FA1136" w:rsidRPr="00594860" w:rsidTr="00FA1136">
        <w:trPr>
          <w:trHeight w:val="555"/>
        </w:trPr>
        <w:tc>
          <w:tcPr>
            <w:tcW w:w="1870" w:type="dxa"/>
            <w:vMerge/>
            <w:tcBorders>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cs="Arial"/>
                <w:color w:val="000000"/>
                <w:sz w:val="16"/>
                <w:szCs w:val="16"/>
                <w:lang w:val="en-US"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36" w:rsidRPr="00594860" w:rsidRDefault="00FA1136" w:rsidP="00FA1136">
            <w:pPr>
              <w:rPr>
                <w:rFonts w:ascii="Tw Cen MT" w:hAnsi="Tw Cen MT"/>
                <w:lang w:val="es-ES"/>
              </w:rPr>
            </w:pPr>
            <w:r w:rsidRPr="00594860">
              <w:rPr>
                <w:rFonts w:ascii="Tw Cen MT" w:hAnsi="Tw Cen MT"/>
                <w:lang w:val="es-ES"/>
              </w:rPr>
              <w:t>Servicios Profesionales de Instalación, Configuración y Puesta a Punto</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tcPr>
          <w:p w:rsidR="00FA1136" w:rsidRPr="00594860" w:rsidRDefault="00FA1136" w:rsidP="00FA1136">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Instalación física de 2 servidores, Encendido del equipo y actualización de firmware a última versión disponible por el fabricante. • Configuración puerto de administración. </w:t>
            </w:r>
            <w:proofErr w:type="spellStart"/>
            <w:r w:rsidRPr="00594860">
              <w:rPr>
                <w:rFonts w:ascii="Tw Cen MT" w:hAnsi="Tw Cen MT" w:cs="Arial"/>
                <w:color w:val="000000"/>
                <w:sz w:val="16"/>
                <w:szCs w:val="16"/>
                <w:lang w:eastAsia="es-MX"/>
              </w:rPr>
              <w:t>Rackeo</w:t>
            </w:r>
            <w:proofErr w:type="spellEnd"/>
            <w:r w:rsidRPr="00594860">
              <w:rPr>
                <w:rFonts w:ascii="Tw Cen MT" w:hAnsi="Tw Cen MT" w:cs="Arial"/>
                <w:color w:val="000000"/>
                <w:sz w:val="16"/>
                <w:szCs w:val="16"/>
                <w:lang w:eastAsia="es-MX"/>
              </w:rPr>
              <w:t xml:space="preserve">. Instalación Windows, SQL y </w:t>
            </w:r>
            <w:proofErr w:type="spellStart"/>
            <w:r w:rsidRPr="00594860">
              <w:rPr>
                <w:rFonts w:ascii="Tw Cen MT" w:hAnsi="Tw Cen MT" w:cs="Arial"/>
                <w:color w:val="000000"/>
                <w:sz w:val="16"/>
                <w:szCs w:val="16"/>
                <w:lang w:eastAsia="es-MX"/>
              </w:rPr>
              <w:t>VMWare</w:t>
            </w:r>
            <w:proofErr w:type="spellEnd"/>
            <w:r w:rsidRPr="00594860">
              <w:rPr>
                <w:rFonts w:ascii="Tw Cen MT" w:hAnsi="Tw Cen MT" w:cs="Arial"/>
                <w:color w:val="000000"/>
                <w:sz w:val="16"/>
                <w:szCs w:val="16"/>
                <w:lang w:eastAsia="es-MX"/>
              </w:rPr>
              <w:t>. 8VM.</w:t>
            </w:r>
          </w:p>
        </w:tc>
      </w:tr>
    </w:tbl>
    <w:p w:rsidR="009D52E8" w:rsidRDefault="009D52E8" w:rsidP="007000D3">
      <w:pPr>
        <w:rPr>
          <w:rFonts w:ascii="Tw Cen MT" w:hAnsi="Tw Cen MT" w:cs="Arial"/>
        </w:rPr>
      </w:pPr>
    </w:p>
    <w:p w:rsidR="009D52E8" w:rsidRDefault="009D52E8" w:rsidP="007000D3">
      <w:pPr>
        <w:rPr>
          <w:rFonts w:ascii="Tw Cen MT" w:hAnsi="Tw Cen MT" w:cs="Arial"/>
        </w:rPr>
      </w:pPr>
    </w:p>
    <w:p w:rsidR="00FA1136" w:rsidRDefault="00FA1136" w:rsidP="007000D3">
      <w:pPr>
        <w:rPr>
          <w:rFonts w:ascii="Tw Cen MT" w:hAnsi="Tw Cen MT" w:cs="Arial"/>
        </w:rPr>
      </w:pPr>
    </w:p>
    <w:p w:rsidR="00051901" w:rsidRDefault="00051901" w:rsidP="008C482F">
      <w:pPr>
        <w:jc w:val="center"/>
        <w:rPr>
          <w:rFonts w:ascii="Tw Cen MT" w:hAnsi="Tw Cen MT" w:cs="Arial"/>
        </w:rPr>
      </w:pPr>
      <w:r>
        <w:rPr>
          <w:rFonts w:ascii="Tw Cen MT" w:hAnsi="Tw Cen MT" w:cs="Arial"/>
        </w:rPr>
        <w:t>____________________________</w:t>
      </w:r>
    </w:p>
    <w:p w:rsidR="00051901" w:rsidRDefault="00051901" w:rsidP="008C482F">
      <w:pPr>
        <w:jc w:val="center"/>
        <w:rPr>
          <w:rFonts w:ascii="Tw Cen MT" w:hAnsi="Tw Cen MT" w:cs="Arial"/>
        </w:rPr>
      </w:pPr>
      <w:r>
        <w:rPr>
          <w:rFonts w:ascii="Tw Cen MT" w:hAnsi="Tw Cen MT" w:cs="Arial"/>
        </w:rPr>
        <w:t>NOMBRE COMPLETO, CARGO Y FIRMA</w:t>
      </w:r>
    </w:p>
    <w:p w:rsidR="008F20D9" w:rsidRDefault="00051901" w:rsidP="007000D3">
      <w:pPr>
        <w:jc w:val="center"/>
        <w:rPr>
          <w:rFonts w:ascii="Tw Cen MT" w:hAnsi="Tw Cen MT" w:cs="Arial"/>
          <w:b/>
          <w:bCs/>
        </w:rPr>
      </w:pPr>
      <w:r>
        <w:rPr>
          <w:rFonts w:ascii="Tw Cen MT" w:hAnsi="Tw Cen MT" w:cs="Arial"/>
          <w:b/>
          <w:bCs/>
        </w:rPr>
        <w:t>BAJO PROTESTA DE DECIR VERDAD</w:t>
      </w:r>
    </w:p>
    <w:p w:rsidR="003A0769" w:rsidRPr="0039577A" w:rsidRDefault="003A0769" w:rsidP="009367D5">
      <w:pPr>
        <w:rPr>
          <w:rFonts w:ascii="Tw Cen MT" w:hAnsi="Tw Cen MT" w:cs="Arial"/>
          <w:b/>
          <w:bCs/>
        </w:rPr>
      </w:pPr>
    </w:p>
    <w:p w:rsidR="00306A57" w:rsidRDefault="00051901" w:rsidP="00306A57">
      <w:pPr>
        <w:pStyle w:val="Sinespaciado"/>
        <w:jc w:val="center"/>
        <w:rPr>
          <w:rFonts w:ascii="Tw Cen MT" w:hAnsi="Tw Cen MT"/>
          <w:b/>
        </w:rPr>
      </w:pPr>
      <w:r w:rsidRPr="00306A57">
        <w:rPr>
          <w:rFonts w:ascii="Tw Cen MT" w:hAnsi="Tw Cen MT"/>
          <w:b/>
        </w:rPr>
        <w:lastRenderedPageBreak/>
        <w:t>LICITACIÓN PÚBLICA NACIONAL No. 06002-0</w:t>
      </w:r>
      <w:r w:rsidR="00CB1FFB">
        <w:rPr>
          <w:rFonts w:ascii="Tw Cen MT" w:hAnsi="Tw Cen MT"/>
          <w:b/>
        </w:rPr>
        <w:t>0</w:t>
      </w:r>
      <w:r w:rsidR="003A0769">
        <w:rPr>
          <w:rFonts w:ascii="Tw Cen MT" w:hAnsi="Tw Cen MT"/>
          <w:b/>
        </w:rPr>
        <w:t>9</w:t>
      </w:r>
      <w:r w:rsidRPr="00306A57">
        <w:rPr>
          <w:rFonts w:ascii="Tw Cen MT" w:hAnsi="Tw Cen MT"/>
          <w:b/>
        </w:rPr>
        <w:t>-1</w:t>
      </w:r>
      <w:r w:rsidR="00CB1FFB">
        <w:rPr>
          <w:rFonts w:ascii="Tw Cen MT" w:hAnsi="Tw Cen MT"/>
          <w:b/>
        </w:rPr>
        <w:t>8</w:t>
      </w:r>
    </w:p>
    <w:p w:rsidR="00D33C5E" w:rsidRPr="00306A57" w:rsidRDefault="00D33C5E" w:rsidP="00306A57">
      <w:pPr>
        <w:pStyle w:val="Sinespaciado"/>
        <w:jc w:val="center"/>
        <w:rPr>
          <w:rFonts w:ascii="Tw Cen MT" w:hAnsi="Tw Cen MT"/>
          <w:b/>
        </w:rPr>
      </w:pPr>
    </w:p>
    <w:p w:rsidR="00051901" w:rsidRDefault="00051901" w:rsidP="00306A57">
      <w:pPr>
        <w:pStyle w:val="Sinespaciado"/>
        <w:jc w:val="center"/>
        <w:rPr>
          <w:rFonts w:ascii="Tw Cen MT" w:hAnsi="Tw Cen MT"/>
          <w:b/>
        </w:rPr>
      </w:pPr>
      <w:r w:rsidRPr="00306A57">
        <w:rPr>
          <w:rFonts w:ascii="Tw Cen MT" w:hAnsi="Tw Cen MT"/>
          <w:b/>
        </w:rPr>
        <w:t>ANEXO NÚMERO 2 ECONÓMICO.</w:t>
      </w:r>
    </w:p>
    <w:p w:rsidR="00D33C5E" w:rsidRPr="00306A57" w:rsidRDefault="00D33C5E" w:rsidP="00306A57">
      <w:pPr>
        <w:pStyle w:val="Sinespaciado"/>
        <w:jc w:val="center"/>
        <w:rPr>
          <w:rFonts w:ascii="Tw Cen MT" w:hAnsi="Tw Cen MT"/>
          <w:b/>
        </w:rPr>
      </w:pPr>
    </w:p>
    <w:p w:rsidR="003A0769" w:rsidRPr="002D065F" w:rsidRDefault="003A0769" w:rsidP="003A0769">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p>
    <w:p w:rsidR="00051901" w:rsidRDefault="00DA4D8D" w:rsidP="00DE67C7">
      <w:pPr>
        <w:jc w:val="center"/>
        <w:rPr>
          <w:rFonts w:ascii="Tw Cen MT" w:hAnsi="Tw Cen MT" w:cs="Arial"/>
          <w:b/>
          <w:bCs/>
          <w:sz w:val="20"/>
          <w:szCs w:val="20"/>
        </w:rPr>
      </w:pPr>
      <w:r w:rsidRPr="003A6A36">
        <w:rPr>
          <w:rFonts w:ascii="Tw Cen MT" w:hAnsi="Tw Cen MT" w:cs="Arial"/>
          <w:b/>
          <w:bCs/>
          <w:sz w:val="20"/>
          <w:szCs w:val="20"/>
        </w:rPr>
        <w:t>PARTIDA ÚNICA</w:t>
      </w:r>
    </w:p>
    <w:p w:rsidR="00FA1136" w:rsidRDefault="00FA1136" w:rsidP="00DE67C7">
      <w:pPr>
        <w:jc w:val="center"/>
        <w:rPr>
          <w:rFonts w:ascii="Tw Cen MT" w:hAnsi="Tw Cen MT" w:cs="Arial"/>
          <w:b/>
          <w:bCs/>
          <w:sz w:val="20"/>
          <w:szCs w:val="20"/>
        </w:rPr>
      </w:pPr>
    </w:p>
    <w:tbl>
      <w:tblPr>
        <w:tblW w:w="9690" w:type="dxa"/>
        <w:tblInd w:w="137" w:type="dxa"/>
        <w:tblCellMar>
          <w:left w:w="70" w:type="dxa"/>
          <w:right w:w="70" w:type="dxa"/>
        </w:tblCellMar>
        <w:tblLook w:val="04A0" w:firstRow="1" w:lastRow="0" w:firstColumn="1" w:lastColumn="0" w:noHBand="0" w:noVBand="1"/>
      </w:tblPr>
      <w:tblGrid>
        <w:gridCol w:w="1661"/>
        <w:gridCol w:w="1880"/>
        <w:gridCol w:w="4539"/>
        <w:gridCol w:w="805"/>
        <w:gridCol w:w="805"/>
      </w:tblGrid>
      <w:tr w:rsidR="00E1789C" w:rsidRPr="00594860" w:rsidTr="00E1789C">
        <w:trPr>
          <w:trHeight w:val="300"/>
        </w:trPr>
        <w:tc>
          <w:tcPr>
            <w:tcW w:w="1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1789C" w:rsidRPr="00594860" w:rsidRDefault="00E1789C" w:rsidP="00E1789C">
            <w:pPr>
              <w:jc w:val="center"/>
              <w:rPr>
                <w:rFonts w:ascii="Tw Cen MT" w:hAnsi="Tw Cen MT"/>
                <w:b/>
                <w:bCs/>
                <w:i/>
                <w:iCs/>
                <w:color w:val="000000"/>
                <w:lang w:eastAsia="es-MX"/>
              </w:rPr>
            </w:pPr>
            <w:r w:rsidRPr="00594860">
              <w:rPr>
                <w:rFonts w:ascii="Tw Cen MT" w:hAnsi="Tw Cen MT"/>
                <w:b/>
                <w:bCs/>
                <w:i/>
                <w:iCs/>
                <w:color w:val="000000"/>
                <w:lang w:eastAsia="es-MX"/>
              </w:rPr>
              <w:t>CONCEPTO</w:t>
            </w:r>
          </w:p>
        </w:tc>
        <w:tc>
          <w:tcPr>
            <w:tcW w:w="18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1789C" w:rsidRPr="00594860" w:rsidRDefault="00E1789C" w:rsidP="00E1789C">
            <w:pPr>
              <w:jc w:val="center"/>
              <w:rPr>
                <w:rFonts w:ascii="Tw Cen MT" w:hAnsi="Tw Cen MT"/>
                <w:b/>
                <w:bCs/>
                <w:i/>
                <w:iCs/>
                <w:color w:val="000000"/>
                <w:lang w:eastAsia="es-MX"/>
              </w:rPr>
            </w:pPr>
            <w:r w:rsidRPr="00594860">
              <w:rPr>
                <w:rFonts w:ascii="Tw Cen MT" w:hAnsi="Tw Cen MT"/>
                <w:b/>
                <w:bCs/>
                <w:i/>
                <w:iCs/>
                <w:color w:val="000000"/>
                <w:lang w:eastAsia="es-MX"/>
              </w:rPr>
              <w:t>DESCRIPCIÓN</w:t>
            </w:r>
          </w:p>
        </w:tc>
        <w:tc>
          <w:tcPr>
            <w:tcW w:w="45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1789C" w:rsidRPr="00594860" w:rsidRDefault="00E1789C" w:rsidP="00E1789C">
            <w:pPr>
              <w:jc w:val="center"/>
              <w:rPr>
                <w:rFonts w:ascii="Tw Cen MT" w:hAnsi="Tw Cen MT"/>
                <w:b/>
                <w:bCs/>
                <w:i/>
                <w:iCs/>
                <w:color w:val="000000"/>
                <w:lang w:eastAsia="es-MX"/>
              </w:rPr>
            </w:pPr>
            <w:r w:rsidRPr="00594860">
              <w:rPr>
                <w:rFonts w:ascii="Tw Cen MT" w:hAnsi="Tw Cen MT"/>
                <w:b/>
                <w:bCs/>
                <w:i/>
                <w:iCs/>
                <w:color w:val="000000"/>
                <w:lang w:eastAsia="es-MX"/>
              </w:rPr>
              <w:t>ESPECIFICACIONES MÍNIMAS</w:t>
            </w:r>
          </w:p>
        </w:tc>
        <w:tc>
          <w:tcPr>
            <w:tcW w:w="805" w:type="dxa"/>
            <w:tcBorders>
              <w:top w:val="single" w:sz="4" w:space="0" w:color="auto"/>
              <w:left w:val="nil"/>
              <w:bottom w:val="single" w:sz="4" w:space="0" w:color="auto"/>
              <w:right w:val="single" w:sz="4" w:space="0" w:color="auto"/>
            </w:tcBorders>
            <w:shd w:val="clear" w:color="auto" w:fill="BFBFBF" w:themeFill="background1" w:themeFillShade="BF"/>
          </w:tcPr>
          <w:p w:rsidR="00E1789C" w:rsidRPr="00594860" w:rsidRDefault="00E1789C" w:rsidP="00E1789C">
            <w:pPr>
              <w:jc w:val="center"/>
              <w:rPr>
                <w:rFonts w:ascii="Tw Cen MT" w:hAnsi="Tw Cen MT"/>
                <w:b/>
                <w:bCs/>
                <w:i/>
                <w:iCs/>
                <w:color w:val="000000"/>
                <w:lang w:eastAsia="es-MX"/>
              </w:rPr>
            </w:pPr>
            <w:r w:rsidRPr="00594860">
              <w:rPr>
                <w:rFonts w:ascii="Tw Cen MT" w:hAnsi="Tw Cen MT" w:cs="Arial"/>
                <w:b/>
                <w:bCs/>
                <w:sz w:val="14"/>
                <w:szCs w:val="14"/>
              </w:rPr>
              <w:t>PRECIO UNITARIO ANTES DE IMPUESTOS</w:t>
            </w:r>
          </w:p>
        </w:tc>
        <w:tc>
          <w:tcPr>
            <w:tcW w:w="8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789C" w:rsidRPr="00594860" w:rsidRDefault="00E1789C" w:rsidP="00E1789C">
            <w:pPr>
              <w:jc w:val="center"/>
              <w:rPr>
                <w:rFonts w:ascii="Tw Cen MT" w:hAnsi="Tw Cen MT" w:cs="Arial"/>
                <w:b/>
                <w:bCs/>
                <w:sz w:val="14"/>
                <w:szCs w:val="14"/>
              </w:rPr>
            </w:pPr>
            <w:r w:rsidRPr="00594860">
              <w:rPr>
                <w:rFonts w:ascii="Tw Cen MT" w:hAnsi="Tw Cen MT" w:cs="Arial"/>
                <w:b/>
                <w:bCs/>
                <w:sz w:val="14"/>
                <w:szCs w:val="14"/>
              </w:rPr>
              <w:t>MONTO TOTAL ANTES DE IMPUESTOS</w:t>
            </w:r>
          </w:p>
        </w:tc>
      </w:tr>
      <w:tr w:rsidR="00E1789C" w:rsidRPr="00594860" w:rsidTr="00E1789C">
        <w:trPr>
          <w:trHeight w:val="617"/>
        </w:trPr>
        <w:tc>
          <w:tcPr>
            <w:tcW w:w="1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Módulo criptográfico (módulos de seguridad de hardware (HSM))</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Módulo de seguridad criptográfica para el resguardo de llaves criptográficas marca Thales</w:t>
            </w:r>
          </w:p>
        </w:tc>
        <w:tc>
          <w:tcPr>
            <w:tcW w:w="4539" w:type="dxa"/>
            <w:tcBorders>
              <w:top w:val="single" w:sz="4" w:space="0" w:color="auto"/>
              <w:left w:val="nil"/>
              <w:bottom w:val="single" w:sz="4" w:space="0" w:color="auto"/>
              <w:right w:val="single" w:sz="4" w:space="0" w:color="auto"/>
            </w:tcBorders>
            <w:shd w:val="clear" w:color="auto" w:fill="auto"/>
            <w:noWrap/>
            <w:vAlign w:val="bottom"/>
            <w:hideMark/>
          </w:tcPr>
          <w:p w:rsidR="00E1789C" w:rsidRPr="00594860" w:rsidRDefault="00E1789C" w:rsidP="00E1789C">
            <w:pPr>
              <w:rPr>
                <w:rFonts w:ascii="Tw Cen MT" w:hAnsi="Tw Cen MT"/>
                <w:sz w:val="16"/>
                <w:szCs w:val="16"/>
              </w:rPr>
            </w:pPr>
            <w:r w:rsidRPr="00594860">
              <w:rPr>
                <w:rFonts w:ascii="Tw Cen MT" w:hAnsi="Tw Cen MT"/>
                <w:sz w:val="16"/>
                <w:szCs w:val="16"/>
              </w:rPr>
              <w:t xml:space="preserve">Módulo de seguridad criptográfica para el resguardo de llaves criptográficas marca Thales, modelo </w:t>
            </w:r>
            <w:proofErr w:type="spellStart"/>
            <w:r w:rsidRPr="00594860">
              <w:rPr>
                <w:rFonts w:ascii="Tw Cen MT" w:hAnsi="Tw Cen MT"/>
                <w:sz w:val="16"/>
                <w:szCs w:val="16"/>
              </w:rPr>
              <w:t>nShield</w:t>
            </w:r>
            <w:proofErr w:type="spellEnd"/>
            <w:r w:rsidRPr="00594860">
              <w:rPr>
                <w:rFonts w:ascii="Tw Cen MT" w:hAnsi="Tw Cen MT"/>
                <w:sz w:val="16"/>
                <w:szCs w:val="16"/>
              </w:rPr>
              <w:t xml:space="preserve"> Solo 500XC con cumplimiento FIPS 140-2 Nivel 3, que cubra con las características descritas en el apartado “</w:t>
            </w:r>
            <w:r w:rsidRPr="00594860">
              <w:rPr>
                <w:rFonts w:ascii="Tw Cen MT" w:hAnsi="Tw Cen MT" w:cs="Arial"/>
                <w:color w:val="000000"/>
                <w:sz w:val="16"/>
                <w:szCs w:val="16"/>
                <w:lang w:eastAsia="es-MX"/>
              </w:rPr>
              <w:t>Características Generales</w:t>
            </w:r>
            <w:r w:rsidRPr="00594860">
              <w:rPr>
                <w:rFonts w:ascii="Tw Cen MT" w:hAnsi="Tw Cen MT"/>
                <w:sz w:val="16"/>
                <w:szCs w:val="16"/>
              </w:rPr>
              <w:t>” Ver sección correspondiente. Incluye el licenciamiento necesario para operar, así como soporte y mantenimiento con vigencia de 1 año a partir de la entrega del equipo.</w:t>
            </w:r>
          </w:p>
          <w:p w:rsidR="00E1789C" w:rsidRPr="00594860" w:rsidRDefault="00E1789C" w:rsidP="00E1789C">
            <w:pPr>
              <w:rPr>
                <w:rFonts w:ascii="Tw Cen MT" w:hAnsi="Tw Cen MT"/>
                <w:sz w:val="16"/>
                <w:szCs w:val="16"/>
              </w:rPr>
            </w:pPr>
            <w:r w:rsidRPr="00594860">
              <w:rPr>
                <w:rFonts w:ascii="Tw Cen MT" w:hAnsi="Tw Cen MT"/>
                <w:sz w:val="16"/>
                <w:szCs w:val="16"/>
              </w:rPr>
              <w:t>“El Proveedor” debe ser distribuidor autorizado por parte de Thales e-Security, Inc. para la comercialización del dispositivo criptográfico, para lo cual como parte de su propuesta técnica debe entregar evidencia entre el “Proveedor” y Thales e-Security, Inc. en donde se demuestre dicha autorización.</w:t>
            </w:r>
          </w:p>
          <w:p w:rsidR="00E1789C" w:rsidRPr="00594860" w:rsidRDefault="00E1789C" w:rsidP="00E1789C">
            <w:pPr>
              <w:rPr>
                <w:rFonts w:ascii="Tw Cen MT" w:hAnsi="Tw Cen MT"/>
                <w:sz w:val="16"/>
                <w:szCs w:val="16"/>
              </w:rPr>
            </w:pPr>
            <w:r w:rsidRPr="00594860">
              <w:rPr>
                <w:rFonts w:ascii="Tw Cen MT" w:hAnsi="Tw Cen MT"/>
                <w:sz w:val="16"/>
                <w:szCs w:val="16"/>
              </w:rPr>
              <w:t xml:space="preserve">“El Proveedor” es responsable de instalar, configurar y mantener la interoperabilidad con el software de la plataforma de firma electrónica de la marca </w:t>
            </w:r>
            <w:proofErr w:type="spellStart"/>
            <w:r w:rsidRPr="00594860">
              <w:rPr>
                <w:rFonts w:ascii="Tw Cen MT" w:hAnsi="Tw Cen MT"/>
                <w:sz w:val="16"/>
                <w:szCs w:val="16"/>
              </w:rPr>
              <w:t>SeguriData</w:t>
            </w:r>
            <w:proofErr w:type="spellEnd"/>
            <w:r w:rsidRPr="00594860">
              <w:rPr>
                <w:rFonts w:ascii="Tw Cen MT" w:hAnsi="Tw Cen MT"/>
                <w:sz w:val="16"/>
                <w:szCs w:val="16"/>
              </w:rPr>
              <w:t xml:space="preserve"> con la que el Gobierno del Estado de Colima cuenta actualmente.</w:t>
            </w:r>
          </w:p>
          <w:p w:rsidR="00E1789C" w:rsidRPr="00594860" w:rsidRDefault="00E1789C" w:rsidP="00E1789C">
            <w:pPr>
              <w:rPr>
                <w:rFonts w:ascii="Tw Cen MT" w:hAnsi="Tw Cen MT"/>
                <w:sz w:val="16"/>
                <w:szCs w:val="16"/>
              </w:rPr>
            </w:pPr>
            <w:r w:rsidRPr="00594860">
              <w:rPr>
                <w:rFonts w:ascii="Tw Cen MT" w:hAnsi="Tw Cen MT"/>
                <w:sz w:val="16"/>
                <w:szCs w:val="16"/>
              </w:rPr>
              <w:t>“El Proveedor” debe ofrecer como parte de la Póliza de soporte y mantenimiento de forma escrita reemplazo rápido en caso de fallas que no exceda las 48 horas a partir del reporte de falla, asegurando la continuidad de la funcionalidad de la Autoridad Certificadora.</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rPr>
            </w:pPr>
          </w:p>
        </w:tc>
      </w:tr>
      <w:tr w:rsidR="00E1789C" w:rsidRPr="00594860" w:rsidTr="00E1789C">
        <w:trPr>
          <w:trHeight w:val="262"/>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Características Generales</w:t>
            </w:r>
          </w:p>
        </w:tc>
        <w:tc>
          <w:tcPr>
            <w:tcW w:w="4539" w:type="dxa"/>
            <w:tcBorders>
              <w:top w:val="single" w:sz="4" w:space="0" w:color="auto"/>
              <w:left w:val="nil"/>
              <w:bottom w:val="single" w:sz="4" w:space="0" w:color="auto"/>
              <w:right w:val="single" w:sz="4" w:space="0" w:color="auto"/>
            </w:tcBorders>
            <w:shd w:val="clear" w:color="auto" w:fill="auto"/>
            <w:noWrap/>
            <w:vAlign w:val="bottom"/>
          </w:tcPr>
          <w:p w:rsidR="00E1789C" w:rsidRPr="00594860" w:rsidRDefault="00E1789C" w:rsidP="00E1789C">
            <w:pPr>
              <w:rPr>
                <w:rFonts w:ascii="Tw Cen MT" w:hAnsi="Tw Cen MT"/>
                <w:sz w:val="16"/>
                <w:szCs w:val="16"/>
              </w:rPr>
            </w:pPr>
            <w:r w:rsidRPr="00594860">
              <w:rPr>
                <w:rFonts w:ascii="Tw Cen MT" w:hAnsi="Tw Cen MT"/>
                <w:sz w:val="16"/>
                <w:szCs w:val="16"/>
              </w:rPr>
              <w:t>Capacidades funcionales</w:t>
            </w:r>
          </w:p>
          <w:p w:rsidR="00E1789C" w:rsidRPr="00594860" w:rsidRDefault="00E1789C" w:rsidP="00E1789C">
            <w:pPr>
              <w:rPr>
                <w:rFonts w:ascii="Tw Cen MT" w:hAnsi="Tw Cen MT"/>
                <w:sz w:val="16"/>
                <w:szCs w:val="16"/>
              </w:rPr>
            </w:pPr>
            <w:r w:rsidRPr="00594860">
              <w:rPr>
                <w:rFonts w:ascii="Tw Cen MT" w:hAnsi="Tw Cen MT"/>
                <w:sz w:val="16"/>
                <w:szCs w:val="16"/>
              </w:rPr>
              <w:t>Almacenamiento/procesamiento integrado de generación de llaves y aplicaciones seguras</w:t>
            </w:r>
          </w:p>
          <w:p w:rsidR="00E1789C" w:rsidRPr="00594860" w:rsidRDefault="00E1789C" w:rsidP="00E1789C">
            <w:pPr>
              <w:pStyle w:val="Prrafodelista"/>
              <w:numPr>
                <w:ilvl w:val="0"/>
                <w:numId w:val="25"/>
              </w:numPr>
              <w:contextualSpacing/>
              <w:rPr>
                <w:rFonts w:ascii="Tw Cen MT" w:hAnsi="Tw Cen MT"/>
                <w:sz w:val="16"/>
                <w:szCs w:val="16"/>
              </w:rPr>
            </w:pPr>
            <w:r w:rsidRPr="00594860">
              <w:rPr>
                <w:rFonts w:ascii="Tw Cen MT" w:hAnsi="Tw Cen MT"/>
                <w:sz w:val="16"/>
                <w:szCs w:val="16"/>
              </w:rPr>
              <w:t>Descarga/aceleración criptográfica</w:t>
            </w:r>
          </w:p>
          <w:p w:rsidR="00E1789C" w:rsidRPr="00594860" w:rsidRDefault="00E1789C" w:rsidP="00E1789C">
            <w:pPr>
              <w:pStyle w:val="Prrafodelista"/>
              <w:numPr>
                <w:ilvl w:val="0"/>
                <w:numId w:val="25"/>
              </w:numPr>
              <w:contextualSpacing/>
              <w:rPr>
                <w:rFonts w:ascii="Tw Cen MT" w:hAnsi="Tw Cen MT"/>
                <w:sz w:val="16"/>
                <w:szCs w:val="16"/>
              </w:rPr>
            </w:pPr>
            <w:r w:rsidRPr="00594860">
              <w:rPr>
                <w:rFonts w:ascii="Tw Cen MT" w:hAnsi="Tw Cen MT"/>
                <w:sz w:val="16"/>
                <w:szCs w:val="16"/>
              </w:rPr>
              <w:t>Control de acceso multinivel autenticado</w:t>
            </w:r>
          </w:p>
          <w:p w:rsidR="00E1789C" w:rsidRPr="00594860" w:rsidRDefault="00E1789C" w:rsidP="00E1789C">
            <w:pPr>
              <w:pStyle w:val="Prrafodelista"/>
              <w:numPr>
                <w:ilvl w:val="0"/>
                <w:numId w:val="25"/>
              </w:numPr>
              <w:contextualSpacing/>
              <w:rPr>
                <w:rFonts w:ascii="Tw Cen MT" w:hAnsi="Tw Cen MT"/>
                <w:sz w:val="16"/>
                <w:szCs w:val="16"/>
              </w:rPr>
            </w:pPr>
            <w:r w:rsidRPr="00594860">
              <w:rPr>
                <w:rFonts w:ascii="Tw Cen MT" w:hAnsi="Tw Cen MT"/>
                <w:sz w:val="16"/>
                <w:szCs w:val="16"/>
              </w:rPr>
              <w:t>División de tareas (administrador y operador)</w:t>
            </w:r>
          </w:p>
          <w:p w:rsidR="00E1789C" w:rsidRPr="00594860" w:rsidRDefault="00E1789C" w:rsidP="00E1789C">
            <w:pPr>
              <w:pStyle w:val="Prrafodelista"/>
              <w:numPr>
                <w:ilvl w:val="0"/>
                <w:numId w:val="25"/>
              </w:numPr>
              <w:contextualSpacing/>
              <w:rPr>
                <w:rFonts w:ascii="Tw Cen MT" w:hAnsi="Tw Cen MT"/>
                <w:sz w:val="16"/>
                <w:szCs w:val="16"/>
              </w:rPr>
            </w:pPr>
            <w:r w:rsidRPr="00594860">
              <w:rPr>
                <w:rFonts w:ascii="Tw Cen MT" w:hAnsi="Tw Cen MT"/>
                <w:sz w:val="16"/>
                <w:szCs w:val="16"/>
              </w:rPr>
              <w:t xml:space="preserve">Opción para una autenticación de clientes </w:t>
            </w:r>
          </w:p>
          <w:p w:rsidR="00E1789C" w:rsidRPr="00594860" w:rsidRDefault="00E1789C" w:rsidP="00E1789C">
            <w:pPr>
              <w:pStyle w:val="Prrafodelista"/>
              <w:numPr>
                <w:ilvl w:val="0"/>
                <w:numId w:val="25"/>
              </w:numPr>
              <w:contextualSpacing/>
              <w:rPr>
                <w:rFonts w:ascii="Tw Cen MT" w:hAnsi="Tw Cen MT"/>
                <w:sz w:val="16"/>
                <w:szCs w:val="16"/>
              </w:rPr>
            </w:pPr>
            <w:r w:rsidRPr="00594860">
              <w:rPr>
                <w:rFonts w:ascii="Tw Cen MT" w:hAnsi="Tw Cen MT"/>
                <w:sz w:val="16"/>
                <w:szCs w:val="16"/>
              </w:rPr>
              <w:t>Encapsulado, copias de seguridad, replicación y recuperación segura de llaves</w:t>
            </w:r>
          </w:p>
          <w:p w:rsidR="00E1789C" w:rsidRPr="00594860" w:rsidRDefault="00E1789C" w:rsidP="00E1789C">
            <w:pPr>
              <w:pStyle w:val="Prrafodelista"/>
              <w:numPr>
                <w:ilvl w:val="0"/>
                <w:numId w:val="25"/>
              </w:numPr>
              <w:contextualSpacing/>
              <w:rPr>
                <w:rFonts w:ascii="Tw Cen MT" w:hAnsi="Tw Cen MT"/>
                <w:sz w:val="16"/>
                <w:szCs w:val="16"/>
              </w:rPr>
            </w:pPr>
            <w:r w:rsidRPr="00594860">
              <w:rPr>
                <w:rFonts w:ascii="Tw Cen MT" w:hAnsi="Tw Cen MT"/>
                <w:sz w:val="16"/>
                <w:szCs w:val="16"/>
              </w:rPr>
              <w:t>Almacenamiento protegido e ilimitado de llaves</w:t>
            </w:r>
          </w:p>
          <w:p w:rsidR="00E1789C" w:rsidRPr="00594860" w:rsidRDefault="00E1789C" w:rsidP="00E1789C">
            <w:pPr>
              <w:pStyle w:val="Prrafodelista"/>
              <w:numPr>
                <w:ilvl w:val="0"/>
                <w:numId w:val="25"/>
              </w:numPr>
              <w:contextualSpacing/>
              <w:rPr>
                <w:rFonts w:ascii="Tw Cen MT" w:hAnsi="Tw Cen MT"/>
                <w:sz w:val="16"/>
                <w:szCs w:val="16"/>
              </w:rPr>
            </w:pPr>
            <w:r w:rsidRPr="00594860">
              <w:rPr>
                <w:rFonts w:ascii="Tw Cen MT" w:hAnsi="Tw Cen MT"/>
                <w:sz w:val="16"/>
                <w:szCs w:val="16"/>
              </w:rPr>
              <w:t>Separación lógica/criptográfica ilimitada de llaves de aplicación</w:t>
            </w:r>
          </w:p>
          <w:p w:rsidR="00E1789C" w:rsidRPr="00594860" w:rsidRDefault="00E1789C" w:rsidP="00E1789C">
            <w:pPr>
              <w:rPr>
                <w:rFonts w:ascii="Tw Cen MT" w:hAnsi="Tw Cen MT"/>
                <w:sz w:val="16"/>
                <w:szCs w:val="16"/>
              </w:rPr>
            </w:pPr>
            <w:r w:rsidRPr="00594860">
              <w:rPr>
                <w:rFonts w:ascii="Tw Cen MT" w:hAnsi="Tw Cen MT"/>
                <w:sz w:val="16"/>
                <w:szCs w:val="16"/>
              </w:rPr>
              <w:t>Sistemas operativos compatibles</w:t>
            </w:r>
          </w:p>
          <w:p w:rsidR="00E1789C" w:rsidRPr="00594860" w:rsidRDefault="00E1789C" w:rsidP="00E1789C">
            <w:pPr>
              <w:pStyle w:val="Prrafodelista"/>
              <w:numPr>
                <w:ilvl w:val="0"/>
                <w:numId w:val="26"/>
              </w:numPr>
              <w:contextualSpacing/>
              <w:rPr>
                <w:rFonts w:ascii="Tw Cen MT" w:hAnsi="Tw Cen MT"/>
                <w:sz w:val="16"/>
                <w:szCs w:val="16"/>
              </w:rPr>
            </w:pPr>
            <w:r w:rsidRPr="00594860">
              <w:rPr>
                <w:rFonts w:ascii="Tw Cen MT" w:hAnsi="Tw Cen MT"/>
                <w:sz w:val="16"/>
                <w:szCs w:val="16"/>
              </w:rPr>
              <w:t>Físicos: compatible al menos con uno: Windows 2008 o superior, Linux, Solaris, IBM AIX y HP-UX</w:t>
            </w:r>
          </w:p>
          <w:p w:rsidR="00E1789C" w:rsidRPr="00594860" w:rsidRDefault="00E1789C" w:rsidP="00E1789C">
            <w:pPr>
              <w:pStyle w:val="Prrafodelista"/>
              <w:numPr>
                <w:ilvl w:val="0"/>
                <w:numId w:val="26"/>
              </w:numPr>
              <w:contextualSpacing/>
              <w:rPr>
                <w:rFonts w:ascii="Tw Cen MT" w:hAnsi="Tw Cen MT"/>
                <w:sz w:val="16"/>
                <w:szCs w:val="16"/>
              </w:rPr>
            </w:pPr>
            <w:r w:rsidRPr="00594860">
              <w:rPr>
                <w:rFonts w:ascii="Tw Cen MT" w:hAnsi="Tw Cen MT"/>
                <w:sz w:val="16"/>
                <w:szCs w:val="16"/>
              </w:rPr>
              <w:t xml:space="preserve">Virtuales: compatible con al menos uno de los proveedores de software de VM, como VMware, </w:t>
            </w:r>
            <w:proofErr w:type="spellStart"/>
            <w:r w:rsidRPr="00594860">
              <w:rPr>
                <w:rFonts w:ascii="Tw Cen MT" w:hAnsi="Tw Cen MT"/>
                <w:sz w:val="16"/>
                <w:szCs w:val="16"/>
              </w:rPr>
              <w:t>Hyper</w:t>
            </w:r>
            <w:proofErr w:type="spellEnd"/>
            <w:r w:rsidRPr="00594860">
              <w:rPr>
                <w:rFonts w:ascii="Tw Cen MT" w:hAnsi="Tw Cen MT"/>
                <w:sz w:val="16"/>
                <w:szCs w:val="16"/>
              </w:rPr>
              <w:t xml:space="preserve">-V y </w:t>
            </w:r>
            <w:proofErr w:type="spellStart"/>
            <w:r w:rsidRPr="00594860">
              <w:rPr>
                <w:rFonts w:ascii="Tw Cen MT" w:hAnsi="Tw Cen MT"/>
                <w:sz w:val="16"/>
                <w:szCs w:val="16"/>
              </w:rPr>
              <w:t>LPARs</w:t>
            </w:r>
            <w:proofErr w:type="spellEnd"/>
            <w:r w:rsidRPr="00594860">
              <w:rPr>
                <w:rFonts w:ascii="Tw Cen MT" w:hAnsi="Tw Cen MT"/>
                <w:sz w:val="16"/>
                <w:szCs w:val="16"/>
              </w:rPr>
              <w:t xml:space="preserve"> de AIX</w:t>
            </w:r>
          </w:p>
          <w:p w:rsidR="00E1789C" w:rsidRPr="00594860" w:rsidRDefault="00E1789C" w:rsidP="00E1789C">
            <w:pPr>
              <w:rPr>
                <w:rFonts w:ascii="Tw Cen MT" w:hAnsi="Tw Cen MT"/>
                <w:sz w:val="16"/>
                <w:szCs w:val="16"/>
              </w:rPr>
            </w:pPr>
            <w:r w:rsidRPr="00594860">
              <w:rPr>
                <w:rFonts w:ascii="Tw Cen MT" w:hAnsi="Tw Cen MT"/>
                <w:sz w:val="16"/>
                <w:szCs w:val="16"/>
              </w:rPr>
              <w:t>Interfaces de programación de aplicaciones (API)</w:t>
            </w:r>
          </w:p>
          <w:p w:rsidR="00E1789C" w:rsidRPr="00594860" w:rsidRDefault="00E1789C" w:rsidP="00E1789C">
            <w:pPr>
              <w:pStyle w:val="Prrafodelista"/>
              <w:numPr>
                <w:ilvl w:val="0"/>
                <w:numId w:val="27"/>
              </w:numPr>
              <w:contextualSpacing/>
              <w:rPr>
                <w:rFonts w:ascii="Tw Cen MT" w:hAnsi="Tw Cen MT"/>
                <w:sz w:val="16"/>
                <w:szCs w:val="16"/>
              </w:rPr>
            </w:pPr>
            <w:r w:rsidRPr="00594860">
              <w:rPr>
                <w:rFonts w:ascii="Tw Cen MT" w:hAnsi="Tw Cen MT"/>
                <w:sz w:val="16"/>
                <w:szCs w:val="16"/>
              </w:rPr>
              <w:lastRenderedPageBreak/>
              <w:t>PKCS#11, OpenSSL, Java (JCE), Microsoft CAPI y CNG</w:t>
            </w:r>
          </w:p>
          <w:p w:rsidR="00E1789C" w:rsidRPr="00594860" w:rsidRDefault="00E1789C" w:rsidP="00E1789C">
            <w:pPr>
              <w:pStyle w:val="Prrafodelista"/>
              <w:numPr>
                <w:ilvl w:val="0"/>
                <w:numId w:val="27"/>
              </w:numPr>
              <w:contextualSpacing/>
              <w:rPr>
                <w:rFonts w:ascii="Tw Cen MT" w:hAnsi="Tw Cen MT"/>
                <w:sz w:val="16"/>
                <w:szCs w:val="16"/>
              </w:rPr>
            </w:pPr>
            <w:r w:rsidRPr="00594860">
              <w:rPr>
                <w:rFonts w:ascii="Tw Cen MT" w:hAnsi="Tw Cen MT"/>
                <w:sz w:val="16"/>
                <w:szCs w:val="16"/>
              </w:rPr>
              <w:t>Contar con una interfaz de bajo nivel para desarrolladores</w:t>
            </w:r>
          </w:p>
          <w:p w:rsidR="00E1789C" w:rsidRPr="00594860" w:rsidRDefault="00E1789C" w:rsidP="00E1789C">
            <w:pPr>
              <w:rPr>
                <w:rFonts w:ascii="Tw Cen MT" w:hAnsi="Tw Cen MT"/>
                <w:sz w:val="16"/>
                <w:szCs w:val="16"/>
              </w:rPr>
            </w:pPr>
            <w:r w:rsidRPr="00594860">
              <w:rPr>
                <w:rFonts w:ascii="Tw Cen MT" w:hAnsi="Tw Cen MT"/>
                <w:sz w:val="16"/>
                <w:szCs w:val="16"/>
              </w:rPr>
              <w:t>Escalabilidad, compatibilidad y actualización</w:t>
            </w:r>
          </w:p>
          <w:p w:rsidR="00E1789C" w:rsidRPr="00594860" w:rsidRDefault="00E1789C" w:rsidP="00E1789C">
            <w:pPr>
              <w:pStyle w:val="Prrafodelista"/>
              <w:numPr>
                <w:ilvl w:val="0"/>
                <w:numId w:val="28"/>
              </w:numPr>
              <w:contextualSpacing/>
              <w:rPr>
                <w:rFonts w:ascii="Tw Cen MT" w:hAnsi="Tw Cen MT"/>
                <w:sz w:val="16"/>
                <w:szCs w:val="16"/>
              </w:rPr>
            </w:pPr>
            <w:r w:rsidRPr="00594860">
              <w:rPr>
                <w:rFonts w:ascii="Tw Cen MT" w:hAnsi="Tw Cen MT"/>
                <w:sz w:val="16"/>
                <w:szCs w:val="16"/>
              </w:rPr>
              <w:t>Capacidad de crecimiento en el número de clientes</w:t>
            </w:r>
          </w:p>
          <w:p w:rsidR="00E1789C" w:rsidRPr="00594860" w:rsidRDefault="00E1789C" w:rsidP="00E1789C">
            <w:pPr>
              <w:pStyle w:val="Prrafodelista"/>
              <w:numPr>
                <w:ilvl w:val="0"/>
                <w:numId w:val="28"/>
              </w:numPr>
              <w:contextualSpacing/>
              <w:rPr>
                <w:rFonts w:ascii="Tw Cen MT" w:hAnsi="Tw Cen MT"/>
                <w:sz w:val="16"/>
                <w:szCs w:val="16"/>
              </w:rPr>
            </w:pPr>
            <w:r w:rsidRPr="00594860">
              <w:rPr>
                <w:rFonts w:ascii="Tw Cen MT" w:hAnsi="Tw Cen MT"/>
                <w:sz w:val="16"/>
                <w:szCs w:val="16"/>
              </w:rPr>
              <w:t>Actualización por software</w:t>
            </w:r>
          </w:p>
          <w:p w:rsidR="00E1789C" w:rsidRPr="00594860" w:rsidRDefault="00E1789C" w:rsidP="00E1789C">
            <w:pPr>
              <w:rPr>
                <w:rFonts w:ascii="Tw Cen MT" w:hAnsi="Tw Cen MT"/>
                <w:sz w:val="16"/>
                <w:szCs w:val="16"/>
              </w:rPr>
            </w:pPr>
            <w:r w:rsidRPr="00594860">
              <w:rPr>
                <w:rFonts w:ascii="Tw Cen MT" w:hAnsi="Tw Cen MT"/>
                <w:sz w:val="16"/>
                <w:szCs w:val="16"/>
              </w:rPr>
              <w:t>Criptografía</w:t>
            </w:r>
          </w:p>
          <w:p w:rsidR="00E1789C" w:rsidRPr="00594860" w:rsidRDefault="00E1789C" w:rsidP="00E1789C">
            <w:pPr>
              <w:pStyle w:val="Prrafodelista"/>
              <w:numPr>
                <w:ilvl w:val="0"/>
                <w:numId w:val="29"/>
              </w:numPr>
              <w:contextualSpacing/>
              <w:rPr>
                <w:rFonts w:ascii="Tw Cen MT" w:hAnsi="Tw Cen MT"/>
                <w:sz w:val="16"/>
                <w:szCs w:val="16"/>
              </w:rPr>
            </w:pPr>
            <w:r w:rsidRPr="00594860">
              <w:rPr>
                <w:rFonts w:ascii="Tw Cen MT" w:hAnsi="Tw Cen MT"/>
                <w:sz w:val="16"/>
                <w:szCs w:val="16"/>
              </w:rPr>
              <w:t xml:space="preserve">Algoritmos de clave pública asimétrica: RSA (1024, 2048, 4096), </w:t>
            </w:r>
            <w:proofErr w:type="spellStart"/>
            <w:r w:rsidRPr="00594860">
              <w:rPr>
                <w:rFonts w:ascii="Tw Cen MT" w:hAnsi="Tw Cen MT"/>
                <w:sz w:val="16"/>
                <w:szCs w:val="16"/>
              </w:rPr>
              <w:t>Diffie</w:t>
            </w:r>
            <w:proofErr w:type="spellEnd"/>
            <w:r w:rsidRPr="00594860">
              <w:rPr>
                <w:rFonts w:ascii="Tw Cen MT" w:hAnsi="Tw Cen MT"/>
                <w:sz w:val="16"/>
                <w:szCs w:val="16"/>
              </w:rPr>
              <w:t>-Hellman, DSA, El-Gamal, KCDSA, ECDSA y ECDH</w:t>
            </w:r>
          </w:p>
          <w:p w:rsidR="00E1789C" w:rsidRPr="00594860" w:rsidRDefault="00E1789C" w:rsidP="00E1789C">
            <w:pPr>
              <w:pStyle w:val="Prrafodelista"/>
              <w:numPr>
                <w:ilvl w:val="0"/>
                <w:numId w:val="29"/>
              </w:numPr>
              <w:contextualSpacing/>
              <w:rPr>
                <w:rFonts w:ascii="Tw Cen MT" w:hAnsi="Tw Cen MT"/>
                <w:sz w:val="16"/>
                <w:szCs w:val="16"/>
              </w:rPr>
            </w:pPr>
            <w:r w:rsidRPr="00594860">
              <w:rPr>
                <w:rFonts w:ascii="Tw Cen MT" w:hAnsi="Tw Cen MT"/>
                <w:sz w:val="16"/>
                <w:szCs w:val="16"/>
              </w:rPr>
              <w:t xml:space="preserve">Algoritmos simétricos: AES, ARIA, CAST, </w:t>
            </w:r>
            <w:proofErr w:type="spellStart"/>
            <w:r w:rsidRPr="00594860">
              <w:rPr>
                <w:rFonts w:ascii="Tw Cen MT" w:hAnsi="Tw Cen MT"/>
                <w:sz w:val="16"/>
                <w:szCs w:val="16"/>
              </w:rPr>
              <w:t>Camellia</w:t>
            </w:r>
            <w:proofErr w:type="spellEnd"/>
            <w:r w:rsidRPr="00594860">
              <w:rPr>
                <w:rFonts w:ascii="Tw Cen MT" w:hAnsi="Tw Cen MT"/>
                <w:sz w:val="16"/>
                <w:szCs w:val="16"/>
              </w:rPr>
              <w:t>, DES, RIPEMD160 HMAC, SEED y Triple DES</w:t>
            </w:r>
          </w:p>
          <w:p w:rsidR="00E1789C" w:rsidRPr="00594860" w:rsidRDefault="00E1789C" w:rsidP="00E1789C">
            <w:pPr>
              <w:pStyle w:val="Prrafodelista"/>
              <w:numPr>
                <w:ilvl w:val="0"/>
                <w:numId w:val="29"/>
              </w:numPr>
              <w:contextualSpacing/>
              <w:rPr>
                <w:rFonts w:ascii="Tw Cen MT" w:hAnsi="Tw Cen MT"/>
                <w:sz w:val="16"/>
                <w:szCs w:val="16"/>
              </w:rPr>
            </w:pPr>
            <w:r w:rsidRPr="00594860">
              <w:rPr>
                <w:rFonts w:ascii="Tw Cen MT" w:hAnsi="Tw Cen MT"/>
                <w:sz w:val="16"/>
                <w:szCs w:val="16"/>
              </w:rPr>
              <w:t>Algoritmos hash: SHA-1, SHA-2 (224, 256, 384, 512bit)</w:t>
            </w:r>
          </w:p>
          <w:p w:rsidR="00E1789C" w:rsidRPr="00594860" w:rsidRDefault="00E1789C" w:rsidP="00E1789C">
            <w:pPr>
              <w:pStyle w:val="Prrafodelista"/>
              <w:numPr>
                <w:ilvl w:val="0"/>
                <w:numId w:val="29"/>
              </w:numPr>
              <w:contextualSpacing/>
              <w:rPr>
                <w:rFonts w:ascii="Tw Cen MT" w:hAnsi="Tw Cen MT"/>
                <w:sz w:val="16"/>
                <w:szCs w:val="16"/>
              </w:rPr>
            </w:pPr>
            <w:r w:rsidRPr="00594860">
              <w:rPr>
                <w:rFonts w:ascii="Tw Cen MT" w:hAnsi="Tw Cen MT"/>
                <w:sz w:val="16"/>
                <w:szCs w:val="16"/>
              </w:rPr>
              <w:t xml:space="preserve">Implementación completa de Suite B con criptografía de curva elíptica (ECC) con licencia, incluidos </w:t>
            </w:r>
            <w:proofErr w:type="spellStart"/>
            <w:r w:rsidRPr="00594860">
              <w:rPr>
                <w:rFonts w:ascii="Tw Cen MT" w:hAnsi="Tw Cen MT"/>
                <w:sz w:val="16"/>
                <w:szCs w:val="16"/>
              </w:rPr>
              <w:t>Brainpool</w:t>
            </w:r>
            <w:proofErr w:type="spellEnd"/>
            <w:r w:rsidRPr="00594860">
              <w:rPr>
                <w:rFonts w:ascii="Tw Cen MT" w:hAnsi="Tw Cen MT"/>
                <w:sz w:val="16"/>
                <w:szCs w:val="16"/>
              </w:rPr>
              <w:t xml:space="preserve"> y curvas personalizadas</w:t>
            </w:r>
          </w:p>
          <w:p w:rsidR="00E1789C" w:rsidRPr="00594860" w:rsidRDefault="00E1789C" w:rsidP="00E1789C">
            <w:pPr>
              <w:rPr>
                <w:rFonts w:ascii="Tw Cen MT" w:hAnsi="Tw Cen MT"/>
                <w:sz w:val="16"/>
                <w:szCs w:val="16"/>
              </w:rPr>
            </w:pPr>
            <w:r w:rsidRPr="00594860">
              <w:rPr>
                <w:rFonts w:ascii="Tw Cen MT" w:hAnsi="Tw Cen MT"/>
                <w:sz w:val="16"/>
                <w:szCs w:val="16"/>
              </w:rPr>
              <w:t>Seguridad y cumplimiento de normativas de medioambiente</w:t>
            </w:r>
          </w:p>
          <w:p w:rsidR="00E1789C" w:rsidRPr="00594860" w:rsidRDefault="00E1789C" w:rsidP="00E1789C">
            <w:pPr>
              <w:pStyle w:val="Prrafodelista"/>
              <w:numPr>
                <w:ilvl w:val="0"/>
                <w:numId w:val="30"/>
              </w:numPr>
              <w:contextualSpacing/>
              <w:rPr>
                <w:rFonts w:ascii="Tw Cen MT" w:hAnsi="Tw Cen MT"/>
                <w:sz w:val="16"/>
                <w:szCs w:val="16"/>
              </w:rPr>
            </w:pPr>
            <w:r w:rsidRPr="00594860">
              <w:rPr>
                <w:rFonts w:ascii="Tw Cen MT" w:hAnsi="Tw Cen MT"/>
                <w:sz w:val="16"/>
                <w:szCs w:val="16"/>
              </w:rPr>
              <w:t>UL, CE, FCC</w:t>
            </w:r>
          </w:p>
          <w:p w:rsidR="00E1789C" w:rsidRPr="00594860" w:rsidRDefault="00E1789C" w:rsidP="00E1789C">
            <w:pPr>
              <w:pStyle w:val="Prrafodelista"/>
              <w:numPr>
                <w:ilvl w:val="0"/>
                <w:numId w:val="30"/>
              </w:numPr>
              <w:contextualSpacing/>
              <w:rPr>
                <w:rFonts w:ascii="Tw Cen MT" w:hAnsi="Tw Cen MT"/>
                <w:sz w:val="16"/>
                <w:szCs w:val="16"/>
              </w:rPr>
            </w:pPr>
            <w:r w:rsidRPr="00594860">
              <w:rPr>
                <w:rFonts w:ascii="Tw Cen MT" w:hAnsi="Tw Cen MT"/>
                <w:sz w:val="16"/>
                <w:szCs w:val="16"/>
              </w:rPr>
              <w:t>RoHS, WEEE</w:t>
            </w:r>
          </w:p>
          <w:p w:rsidR="00E1789C" w:rsidRPr="00594860" w:rsidRDefault="00E1789C" w:rsidP="00E1789C">
            <w:pPr>
              <w:pStyle w:val="Prrafodelista"/>
              <w:numPr>
                <w:ilvl w:val="0"/>
                <w:numId w:val="30"/>
              </w:numPr>
              <w:contextualSpacing/>
              <w:rPr>
                <w:rFonts w:ascii="Tw Cen MT" w:hAnsi="Tw Cen MT"/>
                <w:sz w:val="16"/>
                <w:szCs w:val="16"/>
                <w:lang w:val="en-US"/>
              </w:rPr>
            </w:pPr>
            <w:r w:rsidRPr="00594860">
              <w:rPr>
                <w:rFonts w:ascii="Tw Cen MT" w:hAnsi="Tw Cen MT"/>
                <w:sz w:val="16"/>
                <w:szCs w:val="16"/>
                <w:lang w:val="en-US"/>
              </w:rPr>
              <w:t>FIPS 140-2 Level 2 and Level 3, NIST SP 800-131A</w:t>
            </w:r>
          </w:p>
          <w:p w:rsidR="00E1789C" w:rsidRPr="00594860" w:rsidRDefault="00E1789C" w:rsidP="00E1789C">
            <w:pPr>
              <w:pStyle w:val="Prrafodelista"/>
              <w:numPr>
                <w:ilvl w:val="0"/>
                <w:numId w:val="30"/>
              </w:numPr>
              <w:contextualSpacing/>
              <w:rPr>
                <w:rFonts w:ascii="Tw Cen MT" w:hAnsi="Tw Cen MT"/>
                <w:sz w:val="16"/>
                <w:szCs w:val="16"/>
              </w:rPr>
            </w:pPr>
            <w:proofErr w:type="spellStart"/>
            <w:r w:rsidRPr="00594860">
              <w:rPr>
                <w:rFonts w:ascii="Tw Cen MT" w:hAnsi="Tw Cen MT"/>
                <w:sz w:val="16"/>
                <w:szCs w:val="16"/>
              </w:rPr>
              <w:t>Common</w:t>
            </w:r>
            <w:proofErr w:type="spellEnd"/>
            <w:r w:rsidRPr="00594860">
              <w:rPr>
                <w:rFonts w:ascii="Tw Cen MT" w:hAnsi="Tw Cen MT"/>
                <w:sz w:val="16"/>
                <w:szCs w:val="16"/>
              </w:rPr>
              <w:t xml:space="preserve"> </w:t>
            </w:r>
            <w:proofErr w:type="spellStart"/>
            <w:r w:rsidRPr="00594860">
              <w:rPr>
                <w:rFonts w:ascii="Tw Cen MT" w:hAnsi="Tw Cen MT"/>
                <w:sz w:val="16"/>
                <w:szCs w:val="16"/>
              </w:rPr>
              <w:t>Criteria</w:t>
            </w:r>
            <w:proofErr w:type="spellEnd"/>
            <w:r w:rsidRPr="00594860">
              <w:rPr>
                <w:rFonts w:ascii="Tw Cen MT" w:hAnsi="Tw Cen MT"/>
                <w:sz w:val="16"/>
                <w:szCs w:val="16"/>
              </w:rPr>
              <w:t xml:space="preserve"> EAL4+</w:t>
            </w:r>
          </w:p>
          <w:p w:rsidR="00E1789C" w:rsidRPr="00594860" w:rsidRDefault="00E1789C" w:rsidP="00E1789C">
            <w:pPr>
              <w:rPr>
                <w:rFonts w:ascii="Tw Cen MT" w:hAnsi="Tw Cen MT"/>
                <w:sz w:val="16"/>
                <w:szCs w:val="16"/>
              </w:rPr>
            </w:pPr>
            <w:r w:rsidRPr="00594860">
              <w:rPr>
                <w:rFonts w:ascii="Tw Cen MT" w:hAnsi="Tw Cen MT"/>
                <w:sz w:val="16"/>
                <w:szCs w:val="16"/>
              </w:rPr>
              <w:t>Alta disponibilidad</w:t>
            </w:r>
          </w:p>
          <w:p w:rsidR="00E1789C" w:rsidRPr="00594860" w:rsidRDefault="00E1789C" w:rsidP="00E1789C">
            <w:pPr>
              <w:pStyle w:val="Prrafodelista"/>
              <w:numPr>
                <w:ilvl w:val="0"/>
                <w:numId w:val="31"/>
              </w:numPr>
              <w:contextualSpacing/>
              <w:rPr>
                <w:rFonts w:ascii="Tw Cen MT" w:hAnsi="Tw Cen MT"/>
                <w:sz w:val="16"/>
                <w:szCs w:val="16"/>
              </w:rPr>
            </w:pPr>
            <w:r w:rsidRPr="00594860">
              <w:rPr>
                <w:rFonts w:ascii="Tw Cen MT" w:hAnsi="Tw Cen MT"/>
                <w:sz w:val="16"/>
                <w:szCs w:val="16"/>
              </w:rPr>
              <w:t>Almacenamiento enteramente de estado sólido</w:t>
            </w:r>
          </w:p>
          <w:p w:rsidR="00E1789C" w:rsidRPr="00594860" w:rsidRDefault="00E1789C" w:rsidP="00E1789C">
            <w:pPr>
              <w:pStyle w:val="Prrafodelista"/>
              <w:numPr>
                <w:ilvl w:val="0"/>
                <w:numId w:val="31"/>
              </w:numPr>
              <w:contextualSpacing/>
              <w:rPr>
                <w:rFonts w:ascii="Tw Cen MT" w:hAnsi="Tw Cen MT"/>
                <w:sz w:val="16"/>
                <w:szCs w:val="16"/>
              </w:rPr>
            </w:pPr>
            <w:r w:rsidRPr="00594860">
              <w:rPr>
                <w:rFonts w:ascii="Tw Cen MT" w:hAnsi="Tw Cen MT"/>
                <w:sz w:val="16"/>
                <w:szCs w:val="16"/>
              </w:rPr>
              <w:t>Componentes reparables in situ (fuentes de alimentación y ventiladores)</w:t>
            </w:r>
          </w:p>
          <w:p w:rsidR="00E1789C" w:rsidRPr="00594860" w:rsidRDefault="00E1789C" w:rsidP="00E1789C">
            <w:pPr>
              <w:rPr>
                <w:rFonts w:ascii="Tw Cen MT" w:hAnsi="Tw Cen MT"/>
                <w:sz w:val="16"/>
                <w:szCs w:val="16"/>
              </w:rPr>
            </w:pPr>
            <w:r w:rsidRPr="00594860">
              <w:rPr>
                <w:rFonts w:ascii="Tw Cen MT" w:hAnsi="Tw Cen MT"/>
                <w:sz w:val="16"/>
                <w:szCs w:val="16"/>
              </w:rPr>
              <w:t>Control de acceso remoto de operador/multiusuario sin intervención</w:t>
            </w:r>
          </w:p>
          <w:p w:rsidR="00E1789C" w:rsidRPr="00594860" w:rsidRDefault="00E1789C" w:rsidP="00E1789C">
            <w:pPr>
              <w:pStyle w:val="Prrafodelista"/>
              <w:numPr>
                <w:ilvl w:val="0"/>
                <w:numId w:val="32"/>
              </w:numPr>
              <w:contextualSpacing/>
              <w:rPr>
                <w:rFonts w:ascii="Tw Cen MT" w:hAnsi="Tw Cen MT"/>
                <w:sz w:val="16"/>
                <w:szCs w:val="16"/>
              </w:rPr>
            </w:pPr>
            <w:r w:rsidRPr="00594860">
              <w:rPr>
                <w:rFonts w:ascii="Tw Cen MT" w:hAnsi="Tw Cen MT"/>
                <w:sz w:val="16"/>
                <w:szCs w:val="16"/>
              </w:rPr>
              <w:t>Observación continua de rendimiento de Windows</w:t>
            </w:r>
          </w:p>
          <w:p w:rsidR="00E1789C" w:rsidRPr="00594860" w:rsidRDefault="00E1789C" w:rsidP="00E1789C">
            <w:pPr>
              <w:pStyle w:val="Prrafodelista"/>
              <w:numPr>
                <w:ilvl w:val="0"/>
                <w:numId w:val="32"/>
              </w:numPr>
              <w:contextualSpacing/>
              <w:rPr>
                <w:rFonts w:ascii="Tw Cen MT" w:hAnsi="Tw Cen MT"/>
                <w:sz w:val="16"/>
                <w:szCs w:val="16"/>
              </w:rPr>
            </w:pPr>
            <w:r w:rsidRPr="00594860">
              <w:rPr>
                <w:rFonts w:ascii="Tw Cen MT" w:hAnsi="Tw Cen MT"/>
                <w:sz w:val="16"/>
                <w:szCs w:val="16"/>
              </w:rPr>
              <w:t>Interfaz de línea de comando (CLI)/Interfaz gráfica de usuario (GUI)</w:t>
            </w:r>
          </w:p>
          <w:p w:rsidR="00E1789C" w:rsidRPr="00594860" w:rsidRDefault="00E1789C" w:rsidP="00E1789C">
            <w:pPr>
              <w:pStyle w:val="Prrafodelista"/>
              <w:numPr>
                <w:ilvl w:val="0"/>
                <w:numId w:val="32"/>
              </w:numPr>
              <w:contextualSpacing/>
              <w:rPr>
                <w:rFonts w:ascii="Tw Cen MT" w:hAnsi="Tw Cen MT"/>
                <w:sz w:val="16"/>
                <w:szCs w:val="16"/>
              </w:rPr>
            </w:pPr>
            <w:r w:rsidRPr="00594860">
              <w:rPr>
                <w:rFonts w:ascii="Tw Cen MT" w:hAnsi="Tw Cen MT"/>
                <w:sz w:val="16"/>
                <w:szCs w:val="16"/>
              </w:rPr>
              <w:t>Seguimiento compatible con SNMPv3</w:t>
            </w:r>
          </w:p>
          <w:p w:rsidR="00E1789C" w:rsidRPr="00594860" w:rsidRDefault="00E1789C" w:rsidP="00E1789C">
            <w:pPr>
              <w:rPr>
                <w:rFonts w:ascii="Tw Cen MT" w:hAnsi="Tw Cen MT"/>
                <w:sz w:val="16"/>
                <w:szCs w:val="16"/>
              </w:rPr>
            </w:pPr>
            <w:r w:rsidRPr="00594860">
              <w:rPr>
                <w:rFonts w:ascii="Tw Cen MT" w:hAnsi="Tw Cen MT"/>
                <w:sz w:val="16"/>
                <w:szCs w:val="16"/>
              </w:rPr>
              <w:t>Continuidad de servicio</w:t>
            </w:r>
          </w:p>
          <w:p w:rsidR="00E1789C" w:rsidRPr="00594860" w:rsidRDefault="00E1789C" w:rsidP="00E1789C">
            <w:pPr>
              <w:pStyle w:val="Prrafodelista"/>
              <w:numPr>
                <w:ilvl w:val="0"/>
                <w:numId w:val="33"/>
              </w:numPr>
              <w:contextualSpacing/>
              <w:rPr>
                <w:rFonts w:ascii="Tw Cen MT" w:hAnsi="Tw Cen MT"/>
                <w:sz w:val="16"/>
                <w:szCs w:val="16"/>
              </w:rPr>
            </w:pPr>
            <w:r w:rsidRPr="00594860">
              <w:rPr>
                <w:rFonts w:ascii="Tw Cen MT" w:hAnsi="Tw Cen MT"/>
                <w:sz w:val="16"/>
                <w:szCs w:val="16"/>
              </w:rPr>
              <w:t>Capacidad para la continuidad del servicio en esquemas de Alta disponibilidad o balanceo de cargas</w:t>
            </w:r>
          </w:p>
          <w:p w:rsidR="00E1789C" w:rsidRPr="00594860" w:rsidRDefault="00E1789C" w:rsidP="00E1789C">
            <w:pPr>
              <w:rPr>
                <w:rFonts w:ascii="Tw Cen MT" w:hAnsi="Tw Cen MT"/>
                <w:sz w:val="16"/>
                <w:szCs w:val="16"/>
              </w:rPr>
            </w:pPr>
            <w:r w:rsidRPr="00594860">
              <w:rPr>
                <w:rFonts w:ascii="Tw Cen MT" w:hAnsi="Tw Cen MT"/>
                <w:sz w:val="16"/>
                <w:szCs w:val="16"/>
              </w:rPr>
              <w:t>Transacciones de Firmado por Segundo (TPS)</w:t>
            </w:r>
          </w:p>
          <w:p w:rsidR="00E1789C" w:rsidRPr="00594860" w:rsidRDefault="00E1789C" w:rsidP="00E1789C">
            <w:pPr>
              <w:pStyle w:val="Prrafodelista"/>
              <w:numPr>
                <w:ilvl w:val="0"/>
                <w:numId w:val="33"/>
              </w:numPr>
              <w:contextualSpacing/>
              <w:rPr>
                <w:rFonts w:ascii="Tw Cen MT" w:hAnsi="Tw Cen MT"/>
                <w:sz w:val="16"/>
                <w:szCs w:val="16"/>
              </w:rPr>
            </w:pPr>
            <w:r w:rsidRPr="00594860">
              <w:rPr>
                <w:rFonts w:ascii="Tw Cen MT" w:hAnsi="Tw Cen MT"/>
                <w:sz w:val="16"/>
                <w:szCs w:val="16"/>
              </w:rPr>
              <w:t>Al menos   430      TPS para 2048 bit RSA.</w:t>
            </w:r>
          </w:p>
          <w:p w:rsidR="00E1789C" w:rsidRPr="00594860" w:rsidRDefault="00E1789C" w:rsidP="00E1789C">
            <w:pPr>
              <w:pStyle w:val="Prrafodelista"/>
              <w:numPr>
                <w:ilvl w:val="0"/>
                <w:numId w:val="33"/>
              </w:numPr>
              <w:contextualSpacing/>
              <w:rPr>
                <w:rFonts w:ascii="Tw Cen MT" w:hAnsi="Tw Cen MT"/>
                <w:sz w:val="16"/>
                <w:szCs w:val="16"/>
              </w:rPr>
            </w:pPr>
            <w:r w:rsidRPr="00594860">
              <w:rPr>
                <w:rFonts w:ascii="Tw Cen MT" w:hAnsi="Tw Cen MT"/>
                <w:sz w:val="16"/>
                <w:szCs w:val="16"/>
              </w:rPr>
              <w:t>Al menos   100      TPS para 4096 bit RSA.</w:t>
            </w:r>
          </w:p>
          <w:p w:rsidR="00E1789C" w:rsidRPr="00594860" w:rsidRDefault="00E1789C" w:rsidP="00E1789C">
            <w:pPr>
              <w:pStyle w:val="Prrafodelista"/>
              <w:numPr>
                <w:ilvl w:val="0"/>
                <w:numId w:val="33"/>
              </w:numPr>
              <w:contextualSpacing/>
              <w:rPr>
                <w:rFonts w:ascii="Tw Cen MT" w:hAnsi="Tw Cen MT"/>
                <w:sz w:val="16"/>
                <w:szCs w:val="16"/>
              </w:rPr>
            </w:pPr>
            <w:r w:rsidRPr="00594860">
              <w:rPr>
                <w:rFonts w:ascii="Tw Cen MT" w:hAnsi="Tw Cen MT"/>
                <w:sz w:val="16"/>
                <w:szCs w:val="16"/>
              </w:rPr>
              <w:t>Al menos    680     TPS para 256 bit ECC</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rPr>
            </w:pPr>
          </w:p>
        </w:tc>
      </w:tr>
      <w:tr w:rsidR="00E1789C" w:rsidRPr="00594860" w:rsidTr="00E1789C">
        <w:trPr>
          <w:trHeight w:val="55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E1789C" w:rsidRPr="00594860" w:rsidRDefault="00E1789C" w:rsidP="00E1789C">
            <w:pPr>
              <w:rPr>
                <w:rFonts w:ascii="Tw Cen MT" w:hAnsi="Tw Cen MT" w:cs="Arial"/>
                <w:color w:val="000000"/>
                <w:sz w:val="16"/>
                <w:szCs w:val="16"/>
                <w:lang w:eastAsia="es-MX"/>
              </w:rPr>
            </w:pPr>
            <w:r w:rsidRPr="00594860">
              <w:rPr>
                <w:rFonts w:ascii="Tw Cen MT" w:hAnsi="Tw Cen MT"/>
                <w:lang w:val="es-ES"/>
              </w:rPr>
              <w:t>Software</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Software asociado al dispositivo criptográfico que sea compatible con Windows 2012 o superior y que tenga soporte para la interoperabilidad con la Plataforma de firma electrónica del Gobierno del Estado de Colima de la marca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r w:rsidRPr="00594860">
              <w:rPr>
                <w:rFonts w:ascii="Tw Cen MT" w:hAnsi="Tw Cen MT"/>
                <w:lang w:val="es-ES"/>
              </w:rPr>
              <w:t xml:space="preserve">Manuales del equipo </w:t>
            </w:r>
          </w:p>
          <w:p w:rsidR="00E1789C" w:rsidRPr="00594860" w:rsidRDefault="00E1789C" w:rsidP="00E1789C">
            <w:pPr>
              <w:rPr>
                <w:rFonts w:ascii="Tw Cen MT" w:hAnsi="Tw Cen MT" w:cs="Arial"/>
                <w:color w:val="000000"/>
                <w:sz w:val="16"/>
                <w:szCs w:val="16"/>
                <w:lang w:eastAsia="es-MX"/>
              </w:rPr>
            </w:pP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Entregar manuales de instalación, configuración y uso del equipo, en formato digital. Estos deberán ser entregados a más tardar el día de la entrega del equipo.</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lang w:val="es-ES"/>
              </w:rPr>
              <w:t>Garantía</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Garantía del equipo por parte de “El Fabricante” a nombre de “Gobierno del Estado de Colima”, con una vigencia de 1 año(s) a partir de la entrega de los equipos.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entrega de la documentación debe hacerse a más tardar el día de la entrega del equipo.</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lang w:val="es-ES"/>
              </w:rPr>
              <w:t xml:space="preserve">Servicio de Soporte técnico y Mantenimiento del </w:t>
            </w:r>
            <w:r w:rsidRPr="00594860">
              <w:rPr>
                <w:rFonts w:ascii="Tw Cen MT" w:hAnsi="Tw Cen MT"/>
                <w:lang w:val="es-ES"/>
              </w:rPr>
              <w:lastRenderedPageBreak/>
              <w:t>software y hardware.</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Póliza de soporte y mantenimiento Premium Plus para los módulos expedida por el fabricante a nombre del cliente, con periodo de vigencia de 1 año(s) a partir de la entrega del Módulo.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 actualizaciones para el módulo “</w:t>
            </w:r>
            <w:proofErr w:type="spellStart"/>
            <w:r w:rsidRPr="00594860">
              <w:rPr>
                <w:rFonts w:ascii="Tw Cen MT" w:hAnsi="Tw Cen MT" w:cs="Arial"/>
                <w:color w:val="000000"/>
                <w:sz w:val="16"/>
                <w:szCs w:val="16"/>
                <w:lang w:eastAsia="es-MX"/>
              </w:rPr>
              <w:t>nShield</w:t>
            </w:r>
            <w:proofErr w:type="spellEnd"/>
            <w:r w:rsidRPr="00594860">
              <w:rPr>
                <w:rFonts w:ascii="Tw Cen MT" w:hAnsi="Tw Cen MT" w:cs="Arial"/>
                <w:color w:val="000000"/>
                <w:sz w:val="16"/>
                <w:szCs w:val="16"/>
                <w:lang w:eastAsia="es-MX"/>
              </w:rPr>
              <w:t xml:space="preserve"> SOLO 500XC”, deberá permitir obtener las actualizaciones de software y </w:t>
            </w:r>
            <w:r w:rsidRPr="00594860">
              <w:rPr>
                <w:rFonts w:ascii="Tw Cen MT" w:hAnsi="Tw Cen MT" w:cs="Arial"/>
                <w:color w:val="000000"/>
                <w:sz w:val="16"/>
                <w:szCs w:val="16"/>
                <w:lang w:eastAsia="es-MX"/>
              </w:rPr>
              <w:lastRenderedPageBreak/>
              <w:t>de firmware del módulo a partir de la entrega del equipo con vigencia de 1 año(s).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Las nuevas versiones o actualizaciones deberán ser notificadas y entregadas en los plazos y formas que establezca el fabricante en sus políticas de mantenimiento del producto. Al inicio del contrato “El Proveedor” deberá entregar la versión más reciente liberada del producto, así como los Manuales del producto entregado, o en su caso, los pondrá a disposición vía web para que “El cliente” los pueda descargar.</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En caso de que el fabricante ponga a disposición las actualizaciones en su sitio web oficial, “El Proveedor” deberá entregar el procedimiento detallado del fabricante para tener acceso al sitio y poder descargar las actualizaciones.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 soporte técnico para los   HSM “</w:t>
            </w:r>
            <w:proofErr w:type="spellStart"/>
            <w:r w:rsidRPr="00594860">
              <w:rPr>
                <w:rFonts w:ascii="Tw Cen MT" w:hAnsi="Tw Cen MT" w:cs="Arial"/>
                <w:color w:val="000000"/>
                <w:sz w:val="16"/>
                <w:szCs w:val="16"/>
                <w:lang w:eastAsia="es-MX"/>
              </w:rPr>
              <w:t>nShield</w:t>
            </w:r>
            <w:proofErr w:type="spellEnd"/>
            <w:r w:rsidRPr="00594860">
              <w:rPr>
                <w:rFonts w:ascii="Tw Cen MT" w:hAnsi="Tw Cen MT" w:cs="Arial"/>
                <w:color w:val="000000"/>
                <w:sz w:val="16"/>
                <w:szCs w:val="16"/>
                <w:lang w:eastAsia="es-MX"/>
              </w:rPr>
              <w:t xml:space="preserve"> Solo 500XC” deberá permitir solucionar los problemas de operación que pudieran tener impacto en su aprovechamiento o impidan el uso total o parcial de la Autoridad Certificadora (AC) y/o servicios de firma; a través de este servicio se podrá reportar, actualizar y dar seguimiento a todas las solicitudes de servicio, siguiendo paso a paso el avance en el proceso de solución.</w:t>
            </w:r>
          </w:p>
          <w:p w:rsidR="00E1789C" w:rsidRPr="00594860" w:rsidRDefault="00E1789C" w:rsidP="00E1789C">
            <w:pPr>
              <w:rPr>
                <w:rFonts w:ascii="Tw Cen MT" w:hAnsi="Tw Cen MT" w:cs="Arial"/>
                <w:color w:val="000000"/>
                <w:sz w:val="16"/>
                <w:szCs w:val="16"/>
                <w:lang w:eastAsia="es-MX"/>
              </w:rPr>
            </w:pPr>
            <w:proofErr w:type="spellStart"/>
            <w:r w:rsidRPr="00594860">
              <w:rPr>
                <w:rFonts w:ascii="Tw Cen MT" w:hAnsi="Tw Cen MT" w:cs="Arial"/>
                <w:color w:val="000000"/>
                <w:sz w:val="16"/>
                <w:szCs w:val="16"/>
                <w:lang w:eastAsia="es-MX"/>
              </w:rPr>
              <w:t>Tambien</w:t>
            </w:r>
            <w:proofErr w:type="spellEnd"/>
            <w:r w:rsidRPr="00594860">
              <w:rPr>
                <w:rFonts w:ascii="Tw Cen MT" w:hAnsi="Tw Cen MT" w:cs="Arial"/>
                <w:color w:val="000000"/>
                <w:sz w:val="16"/>
                <w:szCs w:val="16"/>
                <w:lang w:eastAsia="es-MX"/>
              </w:rPr>
              <w:t xml:space="preserve"> se debe asegurar la compatibilidad con la actual Autoridad Certificadora para la </w:t>
            </w:r>
            <w:proofErr w:type="gramStart"/>
            <w:r w:rsidRPr="00594860">
              <w:rPr>
                <w:rFonts w:ascii="Tw Cen MT" w:hAnsi="Tw Cen MT" w:cs="Arial"/>
                <w:color w:val="000000"/>
                <w:sz w:val="16"/>
                <w:szCs w:val="16"/>
                <w:lang w:eastAsia="es-MX"/>
              </w:rPr>
              <w:t>emisión  certificados</w:t>
            </w:r>
            <w:proofErr w:type="gramEnd"/>
            <w:r w:rsidRPr="00594860">
              <w:rPr>
                <w:rFonts w:ascii="Tw Cen MT" w:hAnsi="Tw Cen MT" w:cs="Arial"/>
                <w:color w:val="000000"/>
                <w:sz w:val="16"/>
                <w:szCs w:val="16"/>
                <w:lang w:eastAsia="es-MX"/>
              </w:rPr>
              <w:t xml:space="preserve"> digitales, </w:t>
            </w:r>
            <w:proofErr w:type="spellStart"/>
            <w:r w:rsidRPr="00594860">
              <w:rPr>
                <w:rFonts w:ascii="Tw Cen MT" w:hAnsi="Tw Cen MT" w:cs="Arial"/>
                <w:color w:val="000000"/>
                <w:sz w:val="16"/>
                <w:szCs w:val="16"/>
                <w:lang w:eastAsia="es-MX"/>
              </w:rPr>
              <w:t>asi</w:t>
            </w:r>
            <w:proofErr w:type="spellEnd"/>
            <w:r w:rsidRPr="00594860">
              <w:rPr>
                <w:rFonts w:ascii="Tw Cen MT" w:hAnsi="Tw Cen MT" w:cs="Arial"/>
                <w:color w:val="000000"/>
                <w:sz w:val="16"/>
                <w:szCs w:val="16"/>
                <w:lang w:eastAsia="es-MX"/>
              </w:rPr>
              <w:t xml:space="preserve"> como los servicios de firma, manteniendo la continuidad de la plataforma asociada a los distintos procesos y servicios que el Gobierno ofrece.</w:t>
            </w:r>
          </w:p>
          <w:p w:rsidR="00E1789C" w:rsidRPr="00594860" w:rsidRDefault="00E1789C" w:rsidP="00E1789C">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El acuerdo de nivel de servicio debe especificar el procedimiento para el cambio inmediato “</w:t>
            </w:r>
            <w:proofErr w:type="spellStart"/>
            <w:r w:rsidRPr="00594860">
              <w:rPr>
                <w:rFonts w:ascii="Tw Cen MT" w:hAnsi="Tw Cen MT" w:cs="Arial"/>
                <w:color w:val="000000"/>
                <w:sz w:val="16"/>
                <w:szCs w:val="16"/>
                <w:lang w:eastAsia="es-MX"/>
              </w:rPr>
              <w:t>fast</w:t>
            </w:r>
            <w:proofErr w:type="spellEnd"/>
            <w:r w:rsidRPr="00594860">
              <w:rPr>
                <w:rFonts w:ascii="Tw Cen MT" w:hAnsi="Tw Cen MT" w:cs="Arial"/>
                <w:color w:val="000000"/>
                <w:sz w:val="16"/>
                <w:szCs w:val="16"/>
                <w:lang w:eastAsia="es-MX"/>
              </w:rPr>
              <w:t xml:space="preserve"> </w:t>
            </w:r>
            <w:proofErr w:type="spellStart"/>
            <w:r w:rsidRPr="00594860">
              <w:rPr>
                <w:rFonts w:ascii="Tw Cen MT" w:hAnsi="Tw Cen MT" w:cs="Arial"/>
                <w:color w:val="000000"/>
                <w:sz w:val="16"/>
                <w:szCs w:val="16"/>
                <w:lang w:eastAsia="es-MX"/>
              </w:rPr>
              <w:t>replacement</w:t>
            </w:r>
            <w:proofErr w:type="spellEnd"/>
            <w:r w:rsidRPr="00594860">
              <w:rPr>
                <w:rFonts w:ascii="Tw Cen MT" w:hAnsi="Tw Cen MT" w:cs="Arial"/>
                <w:color w:val="000000"/>
                <w:sz w:val="16"/>
                <w:szCs w:val="16"/>
                <w:lang w:eastAsia="es-MX"/>
              </w:rPr>
              <w:t>” dentro de un periodo de 48 horas como máximo que incluye la reconfiguración del módulo y los servicios de la Autoridad Certificadora para la continuidad en la prestación de servicios de emisión y validación de certificados.</w:t>
            </w:r>
          </w:p>
          <w:p w:rsidR="00E1789C" w:rsidRPr="00594860" w:rsidRDefault="00E1789C" w:rsidP="00E1789C">
            <w:pPr>
              <w:rPr>
                <w:rFonts w:ascii="Tw Cen MT" w:hAnsi="Tw Cen MT" w:cs="Arial"/>
                <w:color w:val="000000"/>
                <w:sz w:val="16"/>
                <w:szCs w:val="16"/>
                <w:lang w:eastAsia="es-MX"/>
              </w:rPr>
            </w:pP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deberá contar con las siguientes características como mínimo: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b/>
                <w:color w:val="000000"/>
                <w:sz w:val="16"/>
                <w:szCs w:val="16"/>
                <w:lang w:eastAsia="es-MX"/>
              </w:rPr>
              <w:t>Resolución y recepción de solicitudes:</w:t>
            </w:r>
            <w:r w:rsidRPr="00594860">
              <w:rPr>
                <w:rFonts w:ascii="Tw Cen MT" w:hAnsi="Tw Cen MT" w:cs="Arial"/>
                <w:color w:val="000000"/>
                <w:sz w:val="16"/>
                <w:szCs w:val="16"/>
                <w:lang w:eastAsia="es-MX"/>
              </w:rPr>
              <w:t xml:space="preserve"> Al realizar una solicitud, “El cliente” facilitará la información de diagnóstico solicitada por el proveedor, lo cual incluye, entre otros datos: i) la descripción de la incidencia, de la configuración y de la red de “El cliente”; ii) el envío de datos relevantes, y iii) la comunicación posterior a través del correo electrónico o del teléfono para resolver dudas y recibir la asistencia necesaria por parte del proveedor.</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b/>
                <w:color w:val="000000"/>
                <w:sz w:val="16"/>
                <w:szCs w:val="16"/>
                <w:lang w:eastAsia="es-MX"/>
              </w:rPr>
              <w:t>Horario de asistencia:</w:t>
            </w:r>
            <w:r w:rsidRPr="00594860">
              <w:rPr>
                <w:rFonts w:ascii="Tw Cen MT" w:hAnsi="Tw Cen MT" w:cs="Arial"/>
                <w:color w:val="000000"/>
                <w:sz w:val="16"/>
                <w:szCs w:val="16"/>
                <w:lang w:eastAsia="es-MX"/>
              </w:rPr>
              <w:t xml:space="preserve"> El proveedor proporcionará acceso al servicio de asistencia, vía telefónica y/o correo electrónico de lunes a viernes de 9:00 a 18:00 horas.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b/>
                <w:color w:val="000000"/>
                <w:sz w:val="16"/>
                <w:szCs w:val="16"/>
                <w:lang w:eastAsia="es-MX"/>
              </w:rPr>
              <w:t>Plazos de respuesta iniciales:</w:t>
            </w:r>
            <w:r w:rsidRPr="00594860">
              <w:rPr>
                <w:rFonts w:ascii="Tw Cen MT" w:hAnsi="Tw Cen MT" w:cs="Arial"/>
                <w:color w:val="000000"/>
                <w:sz w:val="16"/>
                <w:szCs w:val="16"/>
                <w:lang w:eastAsia="es-MX"/>
              </w:rPr>
              <w:t xml:space="preserve"> un tiempo de respuesta de 2 horas para problemas de “Criticidad alta” (C1), 8 horas para problemas de “Criticidad media” (C2) y 1 día para problemas de “Criticidad baja” (C3).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Prioridad: se muestran los diferentes niveles de prioridad que aplican a las solicitudes realizadas.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 C1 – Criticidad alta: Software-hardware inutilizable. No se puede acceder ni utilizar el software-hardware para la mayoría de sus Usuarios finales.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b) C2 – Criticidad media: Software-Hardware afectado. Se puede acceder y utilizar el Software para la mayoría de sus Usuarios </w:t>
            </w:r>
            <w:r w:rsidRPr="00594860">
              <w:rPr>
                <w:rFonts w:ascii="Tw Cen MT" w:hAnsi="Tw Cen MT" w:cs="Arial"/>
                <w:color w:val="000000"/>
                <w:sz w:val="16"/>
                <w:szCs w:val="16"/>
                <w:lang w:eastAsia="es-MX"/>
              </w:rPr>
              <w:lastRenderedPageBreak/>
              <w:t>finales pero el Software tiene algún mal funcionamiento que afecta la operación de “El cliente”.</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 C3 – Criticidad baja: Software-Hardware utilizable. Se puede acceder y utilizar el Software para la mayoría de sus Usuarios finales pero el Software hardware tiene algún mal funcionamiento que no afecta la operación del Gobierno del Estado pero que representa un mal funcionamiento respecto a las especificaciones acordadas.</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b/>
                <w:bCs/>
                <w:lang w:val="es-ES"/>
              </w:rPr>
            </w:pPr>
            <w:r w:rsidRPr="00594860">
              <w:rPr>
                <w:rFonts w:ascii="Tw Cen MT" w:hAnsi="Tw Cen MT"/>
                <w:lang w:val="es-ES"/>
              </w:rPr>
              <w:t>Entregables del servicio de Soporte Técnico y Mantenimiento para los módulos criptográficos (HSM).</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entregar Póliza de mantenimiento y Soporte técnico que ampare el servicio de actualizaciones para el dispositivo, con vigencia de 1 año(s). La entrega de este documento deberá ser a dentro de los 15 días naturales posteriores a la entrega del producto.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entregar el Acuerdo de Nivel de Servicios de Actualización o documento del fabricante del producto que indique el procedimiento detallado para el acceso y uso del servicio de actualización para la entrega y/o descarga de las actualizaciones del producto La entrega de este documento deberá ser a dentro de los 10 días naturales posteriores a la entrega del Dispositivo.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como parte de su propuesta técnica debe entregar una Carta mediante la cual se comunica que es distribuidor o está capacitado para configurar y operar los servicios de la Autoridad Certificadora de la marca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 xml:space="preserve"> con la cual el módulo HSM interactúa y opera la funcionalidad de emisión y validación de Certificados digitales.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w:t>
            </w:r>
            <w:proofErr w:type="spellStart"/>
            <w:r w:rsidRPr="00594860">
              <w:rPr>
                <w:rFonts w:ascii="Tw Cen MT" w:hAnsi="Tw Cen MT" w:cs="Arial"/>
                <w:color w:val="000000"/>
                <w:sz w:val="16"/>
                <w:szCs w:val="16"/>
                <w:lang w:eastAsia="es-MX"/>
              </w:rPr>
              <w:t>Proveeedor</w:t>
            </w:r>
            <w:proofErr w:type="spellEnd"/>
            <w:r w:rsidRPr="00594860">
              <w:rPr>
                <w:rFonts w:ascii="Tw Cen MT" w:hAnsi="Tw Cen MT" w:cs="Arial"/>
                <w:color w:val="000000"/>
                <w:sz w:val="16"/>
                <w:szCs w:val="16"/>
                <w:lang w:eastAsia="es-MX"/>
              </w:rPr>
              <w:t>” debe incluir los servicios profesionales asociados a los módulos para la instalación física de los dispositivos, la instalación lógica de los mismos su configuración y puesta a punto dentro de la infraestructura del Gobierno.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Como parte de los entregables asociados a los servicios profesionales “El Proveedor” debe entregar:</w:t>
            </w:r>
          </w:p>
          <w:p w:rsidR="00E1789C" w:rsidRPr="00594860" w:rsidRDefault="00E1789C" w:rsidP="00E1789C">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Hojas de servicio de las actividades realizadas.</w:t>
            </w:r>
          </w:p>
          <w:p w:rsidR="00E1789C" w:rsidRPr="00594860" w:rsidRDefault="00E1789C" w:rsidP="00E1789C">
            <w:pPr>
              <w:rPr>
                <w:rFonts w:ascii="Tw Cen MT" w:hAnsi="Tw Cen MT" w:cs="Arial"/>
                <w:color w:val="000000"/>
                <w:sz w:val="16"/>
                <w:szCs w:val="16"/>
                <w:lang w:eastAsia="es-MX"/>
              </w:rPr>
            </w:pP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también como parte de los servicios profesionales se debe llevar a cabo la migración de la información existente relacionada con el entorno de seguridad hacía los nuevos módulos.</w:t>
            </w:r>
          </w:p>
          <w:p w:rsidR="00E1789C" w:rsidRPr="00594860" w:rsidRDefault="00E1789C" w:rsidP="00E1789C">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Reporte de actividades de la migración.</w:t>
            </w:r>
          </w:p>
          <w:p w:rsidR="00E1789C" w:rsidRPr="00594860" w:rsidRDefault="00E1789C" w:rsidP="00E1789C">
            <w:pPr>
              <w:pStyle w:val="Prrafodelista"/>
              <w:ind w:left="720"/>
              <w:contextualSpacing/>
              <w:rPr>
                <w:rFonts w:ascii="Tw Cen MT" w:hAnsi="Tw Cen MT" w:cs="Arial"/>
                <w:color w:val="000000"/>
                <w:sz w:val="16"/>
                <w:szCs w:val="16"/>
                <w:lang w:eastAsia="es-MX"/>
              </w:rPr>
            </w:pP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será responsable de actualizar los servicios de la Autoridad Certificadora actual de la marca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 xml:space="preserve"> para asegurar el uso y funcionamiento de la Autoridad con la información migrada y resguardada en los nuevos módulos dándole continuidad a la emisión de certificados digitales del Gobierno.</w:t>
            </w:r>
          </w:p>
          <w:p w:rsidR="00E1789C" w:rsidRPr="00594860" w:rsidRDefault="00E1789C" w:rsidP="00E1789C">
            <w:pPr>
              <w:pStyle w:val="Prrafodelista"/>
              <w:numPr>
                <w:ilvl w:val="0"/>
                <w:numId w:val="34"/>
              </w:numPr>
              <w:contextualSpacing/>
              <w:rPr>
                <w:rFonts w:ascii="Tw Cen MT" w:hAnsi="Tw Cen MT" w:cs="Arial"/>
                <w:color w:val="000000"/>
                <w:sz w:val="16"/>
                <w:szCs w:val="16"/>
                <w:lang w:eastAsia="es-MX"/>
              </w:rPr>
            </w:pPr>
            <w:r w:rsidRPr="00594860">
              <w:rPr>
                <w:rFonts w:ascii="Tw Cen MT" w:hAnsi="Tw Cen MT" w:cs="Arial"/>
                <w:color w:val="000000"/>
                <w:sz w:val="16"/>
                <w:szCs w:val="16"/>
                <w:lang w:eastAsia="es-MX"/>
              </w:rPr>
              <w:t>Reporte con evidencias sobre la compatibilidad entre el nuevo módulo y la autoridad Certificadora, reporte que debe ser validado y aceptado por el personal del Gobierno del Estado de Colima, asegurando que la continuidad del servicio de emisión de certificados es el adecuado.</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jc w:val="center"/>
              <w:rPr>
                <w:rFonts w:ascii="Tw Cen MT" w:hAnsi="Tw Cen MT"/>
                <w:lang w:val="es-ES"/>
              </w:rPr>
            </w:pPr>
            <w:r w:rsidRPr="00594860">
              <w:rPr>
                <w:rFonts w:ascii="Tw Cen MT" w:hAnsi="Tw Cen MT"/>
                <w:lang w:val="es-ES"/>
              </w:rPr>
              <w:t>Servicios profesionales</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profesionales para la instalación, configuración y puesta a punto.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de migración de la información en los módulos criptográficos actuales a los nuevos módulos, asegurando la interoperabilidad con la Autoridad Certificadora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Pruebas exitosas de la compatibilidad entre el nuevo módulo y la autoridad Certificadora.</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de Actualización, Soporte Técnico, Mantenimiento y Servicios profesionales de capacitación e integración de los servicios de Firma Electrónica</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r w:rsidRPr="00594860">
              <w:rPr>
                <w:rFonts w:ascii="Tw Cen MT" w:hAnsi="Tw Cen MT"/>
                <w:lang w:val="es-ES"/>
              </w:rPr>
              <w:t>Características del Servicio de Actualizaciones (Mantenimiento) al software de la plataforma de Firma electrónica.</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Actualizaciones mayores y menores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Acceso a obtener y usar las actualizaciones mayores y menores de todos los componentes que forman parte de la infraestructura de firma electrónica para 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Las actualizaciones a las que el Gobierno del Estado de Colima tendrá en relación a los componentes de la plataforma de firma asociados a los productos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deben ser</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de versiones mayores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 entenderá como adecuaciones mayores las que consisten en nuevas funcionalidades de los productos y que tienen las siguientes características: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para cumplir con los estándares de seguridad.</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Adición de nuevos módulos y protocolos de comunicación.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Adecuaciones   para   cubrir   con   Reglamentos   y   Leyes   Nacionales   e Internacionales.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Soporte a nuevas versiones de sistemas operativos actualmente utilizados para la plataforma de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de versiones menores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Las adecuaciones menores que consisten en: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solución de problemas detectados en versiones anteriores.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Modificaciones a la interfaz gráfica.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Corrección a bug en alguno de los módulos de la plataforma.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Mal funcionamiento en relación a parches de seguridad del sistema operativo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ser distribuidor autorizado por parte del fabricante para la comercialización de los productos, para lo cual como parte de su propuesta técnica debe entregar evidencia entre el “Proveedor” y el fabricante. en donde se demuestre dicha autorización.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es responsable de instalar, configurar y lograr la continuidad de la plataforma tecnológica con los sistemas del Gobierno del Estado de Colima que usan.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ofrecer como parte de la Póliza de mantenimiento de forma escrita la cobertura de los productos incluidos, el periodo de vigencia emitidos por el fabricante a favor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Póliza de mantenimiento permitirá obtener las actualizaciones mayores y menores, del licenciamiento durante el periodo de cobertura.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de Cobertura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cobertura con derecho a las actualizaciones mayores y menores será un periodo de 1 año.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Software Cubierto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 xml:space="preserve">Las actualizaciones mayores y menores, deben ser para los productos actualmente implementados y utilizados por el Gobierno del Estado de Colima, los productos mencionados son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listados a continuación: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Certificadora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Sistema de gestión de firmas electrónicas (</w:t>
            </w:r>
            <w:proofErr w:type="spellStart"/>
            <w:r w:rsidRPr="00594860">
              <w:rPr>
                <w:rFonts w:ascii="Tw Cen MT" w:hAnsi="Tw Cen MT" w:cs="Arial"/>
                <w:color w:val="000000"/>
                <w:sz w:val="16"/>
                <w:szCs w:val="16"/>
                <w:lang w:eastAsia="es-MX"/>
              </w:rPr>
              <w:t>SeguriSign</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emisora de estampas de tiempo (</w:t>
            </w:r>
            <w:proofErr w:type="spellStart"/>
            <w:r w:rsidRPr="00594860">
              <w:rPr>
                <w:rFonts w:ascii="Tw Cen MT" w:hAnsi="Tw Cen MT" w:cs="Arial"/>
                <w:color w:val="000000"/>
                <w:sz w:val="16"/>
                <w:szCs w:val="16"/>
                <w:lang w:eastAsia="es-MX"/>
              </w:rPr>
              <w:t>SeguriNotary</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Plataforma de Firma (</w:t>
            </w:r>
            <w:proofErr w:type="spellStart"/>
            <w:r w:rsidRPr="00594860">
              <w:rPr>
                <w:rFonts w:ascii="Tw Cen MT" w:hAnsi="Tw Cen MT" w:cs="Arial"/>
                <w:color w:val="000000"/>
                <w:sz w:val="16"/>
                <w:szCs w:val="16"/>
                <w:lang w:eastAsia="es-MX"/>
              </w:rPr>
              <w:t>bSigned</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Manuales del equipo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Entregar manuales de instalación, configuración y uso de las nuevas versiones en formato digital. Estos deberán ser entregados a más tardar 20 días naturales a partir de su liberación.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Garantía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Garantía del fabricante a nombre de “Gobierno del Estado de Colima”, con una vigencia de 3 meses a partir de la entrega de las versiones más recientes de los productos que están libres de vicios ocultos o puertas traseras.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profesionales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profesionales para la instalación, configuración y puesta a punto de las nuevas versiones.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Servicios de migración de la información crítica de las versiones actuales a las nuevas versiones asegurando la interoperabilidad con los servicios que incluyen y consumen la plataforma de firma electrónica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Pruebas exitosas de la compatibilidad entre el nuevo módulo y la autoridad Certificadora.</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372"/>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r w:rsidRPr="00594860">
              <w:rPr>
                <w:rFonts w:ascii="Tw Cen MT" w:hAnsi="Tw Cen MT"/>
                <w:lang w:val="es-ES"/>
              </w:rPr>
              <w:t>Entregables del servicio de actualizaciones (Mantenimiento).</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Como parte de la adquisición del servicio de actualizaciones (Mantenimiento) el proveedor debe cumplir con los siguientes entregables: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1.- Se debe entregar de manera impresa la Póliza que ampara el servicio de Mantenimiento de los productos, que permita obtener las actualizaciones mayores y menores, del licenciamiento, durante la vigencia de la suscripción.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2.- El proveedor debe entregar el Acuerdo de Nivel de servicios de Mantenimiento, en formato digital PDF que indicará el procedimiento detallado para el acceso y uso del servicio de mantenimiento del licenciamiento La entrega de este documento se efectuará a más tardar a los 15 días de firmado el contrato.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4.- El Proveedor entregará la versión más reciente liberada de los productos en CD o DVD al inicio del contrato, posteriormente El Cliente podrá descargar las nuevas versiones; así como los Manuales del producto entregado.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5. El Proveedor entregará un documento donde se especifique cómo serán notificadas las nuevas versiones o actualizaciones en los plazos y formas que establezca el fabricante en sus políticas de mantenimiento del producto. La entrega de este documento a más tardar 15 días naturales posteriores a la firma del contrato.</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594860">
        <w:trPr>
          <w:trHeight w:val="2332"/>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tcPr>
          <w:p w:rsidR="00E1789C" w:rsidRPr="00594860" w:rsidRDefault="00E1789C" w:rsidP="00E1789C">
            <w:pPr>
              <w:jc w:val="center"/>
              <w:rPr>
                <w:rFonts w:ascii="Tw Cen MT" w:hAnsi="Tw Cen MT"/>
                <w:lang w:val="es-ES"/>
              </w:rPr>
            </w:pPr>
            <w:r w:rsidRPr="00594860">
              <w:rPr>
                <w:rFonts w:ascii="Tw Cen MT" w:hAnsi="Tw Cen MT"/>
                <w:lang w:val="es-ES"/>
              </w:rPr>
              <w:t>Características generales del Servicio de Soporte Técnico al software de la plataforma de Firma electrónica</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Servicio de Soporte Técnico para la atención de fallas en los componentes, módulos y productos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Atención vía telefónica, web, remota y en sitio para resolver incidentes o fallas asociadas a los productos de la plataforma de firma electrónica del Gobierno del Estado de Colima, dichos productos son de la marca </w:t>
            </w:r>
            <w:proofErr w:type="spellStart"/>
            <w:r w:rsidRPr="00594860">
              <w:rPr>
                <w:rFonts w:ascii="Tw Cen MT" w:hAnsi="Tw Cen MT" w:cs="Arial"/>
                <w:color w:val="000000"/>
                <w:sz w:val="16"/>
                <w:szCs w:val="16"/>
                <w:lang w:eastAsia="es-MX"/>
              </w:rPr>
              <w:t>SeguriData</w:t>
            </w:r>
            <w:proofErr w:type="spellEnd"/>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de Cobertura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cobertura con derecho a la atención de incidentes será por un periodo de 1 año.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Productos Cubiertos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La solución de incidentes será para los productos actualmente implementados y utilizados por el Gobierno del Estado de Colima, los productos mencionados son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listados a continuación: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Certificadora (</w:t>
            </w:r>
            <w:proofErr w:type="spellStart"/>
            <w:r w:rsidRPr="00594860">
              <w:rPr>
                <w:rFonts w:ascii="Tw Cen MT" w:hAnsi="Tw Cen MT" w:cs="Arial"/>
                <w:color w:val="000000"/>
                <w:sz w:val="16"/>
                <w:szCs w:val="16"/>
                <w:lang w:eastAsia="es-MX"/>
              </w:rPr>
              <w:t>SeguriServer</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Sistema de gestión de firmas electrónicas (</w:t>
            </w:r>
            <w:proofErr w:type="spellStart"/>
            <w:r w:rsidRPr="00594860">
              <w:rPr>
                <w:rFonts w:ascii="Tw Cen MT" w:hAnsi="Tw Cen MT" w:cs="Arial"/>
                <w:color w:val="000000"/>
                <w:sz w:val="16"/>
                <w:szCs w:val="16"/>
                <w:lang w:eastAsia="es-MX"/>
              </w:rPr>
              <w:t>SeguriSign</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Autoridad emisora de estampas de tiempo (</w:t>
            </w:r>
            <w:proofErr w:type="spellStart"/>
            <w:r w:rsidRPr="00594860">
              <w:rPr>
                <w:rFonts w:ascii="Tw Cen MT" w:hAnsi="Tw Cen MT" w:cs="Arial"/>
                <w:color w:val="000000"/>
                <w:sz w:val="16"/>
                <w:szCs w:val="16"/>
                <w:lang w:eastAsia="es-MX"/>
              </w:rPr>
              <w:t>SeguriNotary</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Plataforma de Firma (</w:t>
            </w:r>
            <w:proofErr w:type="spellStart"/>
            <w:r w:rsidRPr="00594860">
              <w:rPr>
                <w:rFonts w:ascii="Tw Cen MT" w:hAnsi="Tw Cen MT" w:cs="Arial"/>
                <w:color w:val="000000"/>
                <w:sz w:val="16"/>
                <w:szCs w:val="16"/>
                <w:lang w:eastAsia="es-MX"/>
              </w:rPr>
              <w:t>bSigned</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servicio de soporte técnico para los productos de la plataforma de firma electrónica permitirá a “El Cliente” resolver las incidencias según los niveles de servicio ofertados.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brindará el servicio de soporte técnico a los productos de la plataforma de firma electrónica de acuerdo a lo siguiente:</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Brindar asesoría técnica y asistencia sobre el funcionamiento, operación y administración de los productos de software de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Proporcionar los parches al Cliente en caso de alguna falla del producto.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En caso de requerirse la actualización de los productos por los casos de mantenimiento se proporcionará la documentación y notas técnicas que permitan al personal del Gobierno actualizar los productos.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En caso de requerirse soporte técnico en sitio o vía remota para la atención de incidentes, se deberá solicitará al Proveedor.</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tipo de soporte técnico ofertado debe ser en la modalidad de 5x8 que consta de 40 Hrs. en sitio y 80 Hrs. vía correo, telefónico y vía remota, el cual incluirá lo siguiente:</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40 horas en sitio anuales y 80 horas anuales vía remota, correo electrónico o telefónico.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Horario de atención de 8 horas al día, 5 días de la semana excepto los días marcados como no laborales por Ley Federal del Trabajo.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Soporte después de horario hábil.</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Soporte para sábados y domingos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Contactos Autorizados: 2 cuenta genéricas para el grupo de responsables de TI autorizados por 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Los mecanismos de comunicación para el levantamiento de reportes de servicio (tickets) de soporte técnico deben ser como mínimo los siguientes: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Vía telefónica a números nacionales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Correo electrónico 7X24</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deberá atender los reportes de soporte técnico conforme se establezcan las prioridades y tiempos de respuesta de solución en el Acuerdo de Nivel de Servicio del fabricante. El Acuerdo de Nivel de Servicios indica el procedimiento de soporte.</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594860">
        <w:trPr>
          <w:trHeight w:val="91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nil"/>
              <w:bottom w:val="single" w:sz="4" w:space="0" w:color="auto"/>
              <w:right w:val="single" w:sz="4" w:space="0" w:color="auto"/>
            </w:tcBorders>
            <w:shd w:val="clear" w:color="auto" w:fill="auto"/>
            <w:noWrap/>
          </w:tcPr>
          <w:p w:rsidR="00E1789C" w:rsidRPr="00594860" w:rsidRDefault="00E1789C" w:rsidP="00E1789C">
            <w:pPr>
              <w:jc w:val="both"/>
              <w:rPr>
                <w:rFonts w:ascii="Tw Cen MT" w:hAnsi="Tw Cen MT"/>
                <w:lang w:val="es-ES"/>
              </w:rPr>
            </w:pPr>
            <w:r w:rsidRPr="00594860">
              <w:rPr>
                <w:rFonts w:ascii="Tw Cen MT" w:hAnsi="Tw Cen MT"/>
                <w:lang w:val="es-ES"/>
              </w:rPr>
              <w:t>Características de los Servicios profesionales de Capacitación, actualización (instalación) de software de la plataforma de firma electrónica y Consultoría para la integración de componentes de firma electrónica para procesos del Gobierno del Estado de Colima.</w:t>
            </w:r>
          </w:p>
        </w:tc>
        <w:tc>
          <w:tcPr>
            <w:tcW w:w="4539" w:type="dxa"/>
            <w:tcBorders>
              <w:top w:val="single" w:sz="4" w:space="0" w:color="auto"/>
              <w:left w:val="nil"/>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Coordinación para llevar a cabo las actividades para actualizar (instalar) los servicios, módulos y componentes de tal manera que la plataforma se encuentre actualizada.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contemplar la interacción con los módulos criptográficos HSM para que la Autoridad Certificadora del Gobierno del Estado de Colima continúe prestando el servicio.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contar con un documento que avale que es un distribuidor autorizado de la marca “Thales”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entregar un documento con los requisitos actuales de hardware y software para llevar a cabo la actualización.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debe estar debidamente acreditado por el fabricante para llevar a cabo las actualizaciones de los productos actuales del Gobierno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debe contar con personal capacitado y autorizado por el fabricante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w:t>
            </w:r>
            <w:proofErr w:type="spellStart"/>
            <w:r w:rsidRPr="00594860">
              <w:rPr>
                <w:rFonts w:ascii="Tw Cen MT" w:hAnsi="Tw Cen MT" w:cs="Arial"/>
                <w:color w:val="000000"/>
                <w:sz w:val="16"/>
                <w:szCs w:val="16"/>
                <w:lang w:eastAsia="es-MX"/>
              </w:rPr>
              <w:t>Provedor</w:t>
            </w:r>
            <w:proofErr w:type="spellEnd"/>
            <w:r w:rsidRPr="00594860">
              <w:rPr>
                <w:rFonts w:ascii="Tw Cen MT" w:hAnsi="Tw Cen MT" w:cs="Arial"/>
                <w:color w:val="000000"/>
                <w:sz w:val="16"/>
                <w:szCs w:val="16"/>
                <w:lang w:eastAsia="es-MX"/>
              </w:rPr>
              <w:t xml:space="preserve"> deberá presentar una carta de distribuidor autorizado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Las capacitaciones tanto para la administración como para la integración o desarrollo serán provistas en las instalaciones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 debe evaluar a las personas que tomen la capacitación y presentar el resultado de la misma como un documento parte de la capacitación.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otorgar constancias de asistencia al personal que tome las capacitaciones.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debe proporcionar el material en formato electrónico, así como el plan de capacitación.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en conjunto con el personal del Gobierno del estado llevarán a cabo actividades para incluir la firma electrónica en un proceso sustancial del Gobierno, para ello será necesario atender tanto en sitio como de manera remota el proceso que el Gobierno defina.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Proveedor seguirá los tiempos que determine el Gobierno del Estado acorde al proceso de control de cambios, para actualizar y configurar los módulos, productos y servicios de la plataforma.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debe presentar constancias de las personas que brindarán la consultoría de integración demostrando la capacidad de las personas, avalada por el fabricante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Capacitación para la administración de Servicios de la plataforma de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Transferencia de conocimientos para el personal que el Gobierno designe, para la administración de los componentes, módulos y servicios de la plataforma de la firma electrónica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lugar y Alcance (Capacitación para la administración de Servicios de la plataforma de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acorde con el temario que el proveedor entregue para la capacitación en la administración y operación de servicios.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impartida en sitio en las instalaciones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impartida para un total de 5 personas.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Capacitación para el desarrollo y consumo de componentes de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Transferencia de conocimientos para el personal que el Gobierno designe, para el consumo e integración de componentes en procesos y sistemas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Tiempo, lugar y Alcance (Capacitación para el desarrollo y consumo de componentes de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acorde con el temario que el proveedor entregue para la capacitación en el consumo e integración de componentes en procesos y sistemas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será impartida en sitio en las instalaciones del Gobierno del Estado de Colima.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capacitación deberá ser impartida para un total de 5 personas.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Actualización de software de la plataforma de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El Proveedor al inicio del contrato deberá instalar, actualizar y configurar los componentes, módulos y servicios de la infraestructura de firma electrónica, a las versiones más recientes de los productos de la marca </w:t>
            </w:r>
            <w:proofErr w:type="spellStart"/>
            <w:r w:rsidRPr="00594860">
              <w:rPr>
                <w:rFonts w:ascii="Tw Cen MT" w:hAnsi="Tw Cen MT" w:cs="Arial"/>
                <w:color w:val="000000"/>
                <w:sz w:val="16"/>
                <w:szCs w:val="16"/>
                <w:lang w:eastAsia="es-MX"/>
              </w:rPr>
              <w:t>SeguriData</w:t>
            </w:r>
            <w:proofErr w:type="spellEnd"/>
            <w:r w:rsidRPr="00594860">
              <w:rPr>
                <w:rFonts w:ascii="Tw Cen MT" w:hAnsi="Tw Cen MT" w:cs="Arial"/>
                <w:color w:val="000000"/>
                <w:sz w:val="16"/>
                <w:szCs w:val="16"/>
                <w:lang w:eastAsia="es-MX"/>
              </w:rPr>
              <w:t xml:space="preserve"> con los que actualmente cuenta el Gobierno.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Memorias técnicas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Como parte de la actualización que el proveedor realizará de los productos a las versiones más recientes de los productos en el momento de la entrega, también entregará las memorias técnicas actualizadas de la configuración de todos los productos involucrados.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Consultoría para la integración de componentes de firma electrónica en procesos del Gobierno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Se debe trabajar en conjunto con el personal del Gobierno del Estado para lograr la integración de la firma electrónica en al menos un proceso medular de la institución con los siguientes puntos.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Análisis del proceso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Propuesta y definición de la firma y estándar a utilizar.</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Diseño de la solución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Provisión de elementos y componentes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lastRenderedPageBreak/>
              <w:t>Asesoría y solución de dudas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El tiempo definido para la consultoría será de 40 horas.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La Atención de la consultoría será mixta, es decir en presencial y de manera remota.</w:t>
            </w: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nil"/>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jc w:val="both"/>
              <w:rPr>
                <w:rFonts w:ascii="Tw Cen MT" w:hAnsi="Tw Cen MT"/>
                <w:lang w:val="es-ES"/>
              </w:rPr>
            </w:pPr>
            <w:r w:rsidRPr="00594860">
              <w:rPr>
                <w:rFonts w:ascii="Tw Cen MT" w:hAnsi="Tw Cen MT"/>
                <w:lang w:val="es-ES"/>
              </w:rPr>
              <w:t>Entregables de los servicios profesionales.</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Instalación y actualización de versiones de la plataforma de firma.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Plan de trabajo para la actualización de componentes, productos y servicios.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Documento de requerimientos de hardware y software.</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Memorias técnicas de la actualización de componentes, productos y servicios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Capacitación para la administración, operación y para la integración de componentes de firma.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Plan capacitación para la administración, operación y para la integración de componentes de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Listas de asistencia de los participantes en la capacitación.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Material electrónico para la capacitación.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Resultado de la evaluación de las capacitaciones.</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Constancias para los participantes en la capacitación.</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Consultoría para la integración de componentes de firma en un proceso del Gobierno del Estado.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Plan de trabajo para la consultoría para la integración de componentes de firma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Documento de diseño sobre el proceso en el cual se integrará la firma electrónica.</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Documentación del consumo de componentes (</w:t>
            </w:r>
            <w:proofErr w:type="spellStart"/>
            <w:r w:rsidRPr="00594860">
              <w:rPr>
                <w:rFonts w:ascii="Tw Cen MT" w:hAnsi="Tw Cen MT" w:cs="Arial"/>
                <w:color w:val="000000"/>
                <w:sz w:val="16"/>
                <w:szCs w:val="16"/>
                <w:lang w:eastAsia="es-MX"/>
              </w:rPr>
              <w:t>API’s</w:t>
            </w:r>
            <w:proofErr w:type="spellEnd"/>
            <w:r w:rsidRPr="00594860">
              <w:rPr>
                <w:rFonts w:ascii="Tw Cen MT" w:hAnsi="Tw Cen MT" w:cs="Arial"/>
                <w:color w:val="000000"/>
                <w:sz w:val="16"/>
                <w:szCs w:val="16"/>
                <w:lang w:eastAsia="es-MX"/>
              </w:rPr>
              <w:t xml:space="preserve"> o web </w:t>
            </w:r>
            <w:proofErr w:type="spellStart"/>
            <w:r w:rsidRPr="00594860">
              <w:rPr>
                <w:rFonts w:ascii="Tw Cen MT" w:hAnsi="Tw Cen MT" w:cs="Arial"/>
                <w:color w:val="000000"/>
                <w:sz w:val="16"/>
                <w:szCs w:val="16"/>
                <w:lang w:eastAsia="es-MX"/>
              </w:rPr>
              <w:t>services</w:t>
            </w:r>
            <w:proofErr w:type="spellEnd"/>
            <w:r w:rsidRPr="00594860">
              <w:rPr>
                <w:rFonts w:ascii="Tw Cen MT" w:hAnsi="Tw Cen MT" w:cs="Arial"/>
                <w:color w:val="000000"/>
                <w:sz w:val="16"/>
                <w:szCs w:val="16"/>
                <w:lang w:eastAsia="es-MX"/>
              </w:rPr>
              <w: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Hojas de servicios en la prestación de la consultoría de integración.</w:t>
            </w: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val="restart"/>
            <w:tcBorders>
              <w:top w:val="single" w:sz="4" w:space="0" w:color="auto"/>
              <w:left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1 hardware (Servidor) y Licenciamiento</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r w:rsidRPr="00594860">
              <w:rPr>
                <w:rFonts w:ascii="Tw Cen MT" w:hAnsi="Tw Cen MT"/>
                <w:lang w:val="es-ES"/>
              </w:rPr>
              <w:t>Servidor para Autoridad Certificadora que trabaja en conjunto con la Tarjeta Criptográfica HSM.</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1 procesador Intel Xeon Silver 4112 2.6G, 4c/8T</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16GB RAM</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Configuración RAID5</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600Gb Disco Duro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Ranura PCI para modulo criptográfico</w:t>
            </w: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left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p>
          <w:p w:rsidR="00E1789C" w:rsidRPr="00594860" w:rsidRDefault="00E1789C" w:rsidP="00E1789C">
            <w:pPr>
              <w:rPr>
                <w:rFonts w:ascii="Tw Cen MT" w:hAnsi="Tw Cen MT"/>
                <w:lang w:val="es-ES"/>
              </w:rPr>
            </w:pPr>
            <w:r w:rsidRPr="00594860">
              <w:rPr>
                <w:rFonts w:ascii="Tw Cen MT" w:hAnsi="Tw Cen MT"/>
                <w:lang w:val="es-ES"/>
              </w:rPr>
              <w:t>Licenciamiento para Servidor para Autoridad Certificadora que trabaja en conjunto con la Tarjeta Criptográfica HSM</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val="en-US" w:eastAsia="es-MX"/>
              </w:rPr>
            </w:pPr>
            <w:proofErr w:type="spellStart"/>
            <w:r w:rsidRPr="00594860">
              <w:rPr>
                <w:rFonts w:ascii="Tw Cen MT" w:hAnsi="Tw Cen MT" w:cs="Arial"/>
                <w:color w:val="000000"/>
                <w:sz w:val="16"/>
                <w:szCs w:val="16"/>
                <w:lang w:val="en-US" w:eastAsia="es-MX"/>
              </w:rPr>
              <w:t>WinSvrSTDCore</w:t>
            </w:r>
            <w:proofErr w:type="spellEnd"/>
            <w:r w:rsidRPr="00594860">
              <w:rPr>
                <w:rFonts w:ascii="Tw Cen MT" w:hAnsi="Tw Cen MT" w:cs="Arial"/>
                <w:color w:val="000000"/>
                <w:sz w:val="16"/>
                <w:szCs w:val="16"/>
                <w:lang w:val="en-US" w:eastAsia="es-MX"/>
              </w:rPr>
              <w:t xml:space="preserve"> 2016 SNGL OPL 2Lic NL CoreLic: </w:t>
            </w:r>
            <w:proofErr w:type="spellStart"/>
            <w:r w:rsidRPr="00594860">
              <w:rPr>
                <w:rFonts w:ascii="Tw Cen MT" w:hAnsi="Tw Cen MT" w:cs="Arial"/>
                <w:color w:val="000000"/>
                <w:sz w:val="16"/>
                <w:szCs w:val="16"/>
                <w:lang w:val="en-US" w:eastAsia="es-MX"/>
              </w:rPr>
              <w:t>Cantidad</w:t>
            </w:r>
            <w:proofErr w:type="spellEnd"/>
            <w:r w:rsidRPr="00594860">
              <w:rPr>
                <w:rFonts w:ascii="Tw Cen MT" w:hAnsi="Tw Cen MT" w:cs="Arial"/>
                <w:color w:val="000000"/>
                <w:sz w:val="16"/>
                <w:szCs w:val="16"/>
                <w:lang w:val="en-US" w:eastAsia="es-MX"/>
              </w:rPr>
              <w:t xml:space="preserve"> 8</w:t>
            </w:r>
          </w:p>
          <w:p w:rsidR="00E1789C" w:rsidRPr="00594860" w:rsidRDefault="00E1789C" w:rsidP="00E1789C">
            <w:pPr>
              <w:rPr>
                <w:rFonts w:ascii="Tw Cen MT" w:hAnsi="Tw Cen MT" w:cs="Arial"/>
                <w:color w:val="000000"/>
                <w:sz w:val="16"/>
                <w:szCs w:val="16"/>
                <w:lang w:val="en-US" w:eastAsia="es-MX"/>
              </w:rPr>
            </w:pPr>
          </w:p>
          <w:p w:rsidR="00E1789C" w:rsidRPr="00594860" w:rsidRDefault="00E1789C" w:rsidP="00E1789C">
            <w:pPr>
              <w:rPr>
                <w:rFonts w:ascii="Tw Cen MT" w:hAnsi="Tw Cen MT" w:cs="Arial"/>
                <w:color w:val="000000"/>
                <w:sz w:val="16"/>
                <w:szCs w:val="16"/>
                <w:lang w:eastAsia="es-MX"/>
              </w:rPr>
            </w:pPr>
            <w:proofErr w:type="spellStart"/>
            <w:r w:rsidRPr="00594860">
              <w:rPr>
                <w:rFonts w:ascii="Tw Cen MT" w:hAnsi="Tw Cen MT" w:cs="Arial"/>
                <w:color w:val="000000"/>
                <w:sz w:val="16"/>
                <w:szCs w:val="16"/>
                <w:lang w:eastAsia="es-MX"/>
              </w:rPr>
              <w:t>SQLSvrStd</w:t>
            </w:r>
            <w:proofErr w:type="spellEnd"/>
            <w:r w:rsidRPr="00594860">
              <w:rPr>
                <w:rFonts w:ascii="Tw Cen MT" w:hAnsi="Tw Cen MT" w:cs="Arial"/>
                <w:color w:val="000000"/>
                <w:sz w:val="16"/>
                <w:szCs w:val="16"/>
                <w:lang w:eastAsia="es-MX"/>
              </w:rPr>
              <w:t xml:space="preserve"> 2017SNGL OLP NL: </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Cantidad 1</w:t>
            </w: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1789C" w:rsidRPr="00594860" w:rsidRDefault="00E1789C" w:rsidP="00E1789C">
            <w:pPr>
              <w:rPr>
                <w:rFonts w:ascii="Tw Cen MT" w:hAnsi="Tw Cen MT"/>
              </w:rPr>
            </w:pPr>
          </w:p>
          <w:p w:rsidR="00E1789C" w:rsidRPr="00594860" w:rsidRDefault="00E1789C" w:rsidP="00E1789C">
            <w:pPr>
              <w:rPr>
                <w:rFonts w:ascii="Tw Cen MT" w:hAnsi="Tw Cen MT"/>
              </w:rPr>
            </w:pPr>
            <w:r w:rsidRPr="00594860">
              <w:rPr>
                <w:rFonts w:ascii="Tw Cen MT" w:hAnsi="Tw Cen MT"/>
              </w:rPr>
              <w:lastRenderedPageBreak/>
              <w:t>Servicios Profesionales de Instalación, Configuración y Puesta a Punto</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E1789C" w:rsidRPr="00594860" w:rsidRDefault="00E1789C" w:rsidP="00E1789C">
            <w:pPr>
              <w:rPr>
                <w:rFonts w:ascii="Tw Cen MT" w:hAnsi="Tw Cen MT" w:cs="Arial"/>
                <w:sz w:val="16"/>
                <w:szCs w:val="16"/>
              </w:rPr>
            </w:pPr>
            <w:r w:rsidRPr="00594860">
              <w:rPr>
                <w:rFonts w:ascii="Tw Cen MT" w:hAnsi="Tw Cen MT" w:cs="Arial"/>
                <w:sz w:val="16"/>
                <w:szCs w:val="16"/>
              </w:rPr>
              <w:lastRenderedPageBreak/>
              <w:t xml:space="preserve">Instalación física de 2 servidores, Encendido del equipo y actualización de firmware a última versión disponible por el </w:t>
            </w:r>
            <w:r w:rsidRPr="00594860">
              <w:rPr>
                <w:rFonts w:ascii="Tw Cen MT" w:hAnsi="Tw Cen MT" w:cs="Arial"/>
                <w:sz w:val="16"/>
                <w:szCs w:val="16"/>
              </w:rPr>
              <w:lastRenderedPageBreak/>
              <w:t xml:space="preserve">fabricante. • Configuración puerto de administración. </w:t>
            </w:r>
            <w:proofErr w:type="spellStart"/>
            <w:r w:rsidRPr="00594860">
              <w:rPr>
                <w:rFonts w:ascii="Tw Cen MT" w:hAnsi="Tw Cen MT" w:cs="Arial"/>
                <w:sz w:val="16"/>
                <w:szCs w:val="16"/>
              </w:rPr>
              <w:t>Rackeo</w:t>
            </w:r>
            <w:proofErr w:type="spellEnd"/>
            <w:r w:rsidRPr="00594860">
              <w:rPr>
                <w:rFonts w:ascii="Tw Cen MT" w:hAnsi="Tw Cen MT" w:cs="Arial"/>
                <w:sz w:val="16"/>
                <w:szCs w:val="16"/>
              </w:rPr>
              <w:t xml:space="preserve">. Instalación Windows, SQL y </w:t>
            </w:r>
            <w:proofErr w:type="spellStart"/>
            <w:r w:rsidRPr="00594860">
              <w:rPr>
                <w:rFonts w:ascii="Tw Cen MT" w:hAnsi="Tw Cen MT" w:cs="Arial"/>
                <w:sz w:val="16"/>
                <w:szCs w:val="16"/>
              </w:rPr>
              <w:t>VMWare</w:t>
            </w:r>
            <w:proofErr w:type="spellEnd"/>
            <w:r w:rsidRPr="00594860">
              <w:rPr>
                <w:rFonts w:ascii="Tw Cen MT" w:hAnsi="Tw Cen MT" w:cs="Arial"/>
                <w:sz w:val="16"/>
                <w:szCs w:val="16"/>
              </w:rPr>
              <w:t>. 8VM.</w:t>
            </w: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sz w:val="16"/>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sz w:val="16"/>
              </w:rPr>
            </w:pPr>
          </w:p>
        </w:tc>
      </w:tr>
      <w:tr w:rsidR="00E1789C" w:rsidRPr="00594860" w:rsidTr="00E1789C">
        <w:trPr>
          <w:trHeight w:val="555"/>
        </w:trPr>
        <w:tc>
          <w:tcPr>
            <w:tcW w:w="1661" w:type="dxa"/>
            <w:vMerge w:val="restart"/>
            <w:tcBorders>
              <w:top w:val="single" w:sz="4" w:space="0" w:color="auto"/>
              <w:left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1 hardware (Servidor) y Licenciamiento</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r w:rsidRPr="00594860">
              <w:rPr>
                <w:rFonts w:ascii="Tw Cen MT" w:hAnsi="Tw Cen MT"/>
                <w:lang w:val="es-ES"/>
              </w:rPr>
              <w:t>Servidor Virtualización para Servicios de plataforma de firma y sellos de tiempo</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2 procesadores Intel Xeon Silver 4110 2.1G, 8C/16T, 9.6GT/s, 11M Cache, Turbo, HT (85W) DDR4-2400</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64Gb RAM</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2TB Disco Duro</w:t>
            </w:r>
          </w:p>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Configuración RAID5</w:t>
            </w:r>
          </w:p>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E1789C" w:rsidRPr="00594860" w:rsidTr="00E1789C">
        <w:trPr>
          <w:trHeight w:val="555"/>
        </w:trPr>
        <w:tc>
          <w:tcPr>
            <w:tcW w:w="1661" w:type="dxa"/>
            <w:vMerge/>
            <w:tcBorders>
              <w:left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eastAsia="es-MX"/>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r w:rsidRPr="00594860">
              <w:rPr>
                <w:rFonts w:ascii="Tw Cen MT" w:hAnsi="Tw Cen MT"/>
                <w:lang w:val="es-ES"/>
              </w:rPr>
              <w:t>Licenciamiento para Servidor de Virtualización</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val="en-US" w:eastAsia="es-MX"/>
              </w:rPr>
            </w:pPr>
            <w:proofErr w:type="spellStart"/>
            <w:r w:rsidRPr="00594860">
              <w:rPr>
                <w:rFonts w:ascii="Tw Cen MT" w:hAnsi="Tw Cen MT" w:cs="Arial"/>
                <w:color w:val="000000"/>
                <w:sz w:val="16"/>
                <w:szCs w:val="16"/>
                <w:lang w:val="en-US" w:eastAsia="es-MX"/>
              </w:rPr>
              <w:t>WinSvrSTDCore</w:t>
            </w:r>
            <w:proofErr w:type="spellEnd"/>
            <w:r w:rsidRPr="00594860">
              <w:rPr>
                <w:rFonts w:ascii="Tw Cen MT" w:hAnsi="Tw Cen MT" w:cs="Arial"/>
                <w:color w:val="000000"/>
                <w:sz w:val="16"/>
                <w:szCs w:val="16"/>
                <w:lang w:val="en-US" w:eastAsia="es-MX"/>
              </w:rPr>
              <w:t xml:space="preserve"> 2016 SNGL OPL 2Lic NL CoreLic: </w:t>
            </w:r>
            <w:proofErr w:type="spellStart"/>
            <w:r w:rsidRPr="00594860">
              <w:rPr>
                <w:rFonts w:ascii="Tw Cen MT" w:hAnsi="Tw Cen MT" w:cs="Arial"/>
                <w:color w:val="000000"/>
                <w:sz w:val="16"/>
                <w:szCs w:val="16"/>
                <w:lang w:val="en-US" w:eastAsia="es-MX"/>
              </w:rPr>
              <w:t>Cantidad</w:t>
            </w:r>
            <w:proofErr w:type="spellEnd"/>
            <w:r w:rsidRPr="00594860">
              <w:rPr>
                <w:rFonts w:ascii="Tw Cen MT" w:hAnsi="Tw Cen MT" w:cs="Arial"/>
                <w:color w:val="000000"/>
                <w:sz w:val="16"/>
                <w:szCs w:val="16"/>
                <w:lang w:val="en-US" w:eastAsia="es-MX"/>
              </w:rPr>
              <w:t xml:space="preserve"> 4</w:t>
            </w:r>
          </w:p>
          <w:p w:rsidR="00E1789C" w:rsidRPr="00594860" w:rsidRDefault="00E1789C" w:rsidP="00E1789C">
            <w:pPr>
              <w:rPr>
                <w:rFonts w:ascii="Tw Cen MT" w:hAnsi="Tw Cen MT" w:cs="Arial"/>
                <w:color w:val="000000"/>
                <w:sz w:val="16"/>
                <w:szCs w:val="16"/>
                <w:lang w:eastAsia="es-MX"/>
              </w:rPr>
            </w:pPr>
            <w:proofErr w:type="spellStart"/>
            <w:r w:rsidRPr="00594860">
              <w:rPr>
                <w:rFonts w:ascii="Tw Cen MT" w:hAnsi="Tw Cen MT" w:cs="Arial"/>
                <w:color w:val="000000"/>
                <w:sz w:val="16"/>
                <w:szCs w:val="16"/>
                <w:lang w:eastAsia="es-MX"/>
              </w:rPr>
              <w:t>SQLSvrStd</w:t>
            </w:r>
            <w:proofErr w:type="spellEnd"/>
            <w:r w:rsidRPr="00594860">
              <w:rPr>
                <w:rFonts w:ascii="Tw Cen MT" w:hAnsi="Tw Cen MT" w:cs="Arial"/>
                <w:color w:val="000000"/>
                <w:sz w:val="16"/>
                <w:szCs w:val="16"/>
                <w:lang w:eastAsia="es-MX"/>
              </w:rPr>
              <w:t xml:space="preserve"> 2017SNGL OLP NL: Cantidad 2</w:t>
            </w:r>
          </w:p>
          <w:p w:rsidR="00E1789C" w:rsidRPr="00594860" w:rsidRDefault="00E1789C" w:rsidP="00E1789C">
            <w:pPr>
              <w:rPr>
                <w:rFonts w:ascii="Tw Cen MT" w:hAnsi="Tw Cen MT" w:cs="Arial"/>
                <w:color w:val="000000"/>
                <w:sz w:val="16"/>
                <w:szCs w:val="16"/>
                <w:lang w:val="en-US" w:eastAsia="es-MX"/>
              </w:rPr>
            </w:pPr>
            <w:r w:rsidRPr="00594860">
              <w:rPr>
                <w:rFonts w:ascii="Tw Cen MT" w:hAnsi="Tw Cen MT" w:cs="Arial"/>
                <w:color w:val="000000"/>
                <w:sz w:val="16"/>
                <w:szCs w:val="16"/>
                <w:lang w:val="en-US" w:eastAsia="es-MX"/>
              </w:rPr>
              <w:t xml:space="preserve">VMware vSphere 6 Essentials Kit for 3 hosts (Max 2 processors per host) Subscription is required. VMware vSphere Essentials includes vCenter Server Essentials and </w:t>
            </w:r>
            <w:proofErr w:type="spellStart"/>
            <w:r w:rsidRPr="00594860">
              <w:rPr>
                <w:rFonts w:ascii="Tw Cen MT" w:hAnsi="Tw Cen MT" w:cs="Arial"/>
                <w:color w:val="000000"/>
                <w:sz w:val="16"/>
                <w:szCs w:val="16"/>
                <w:lang w:val="en-US" w:eastAsia="es-MX"/>
              </w:rPr>
              <w:t>ESXi</w:t>
            </w:r>
            <w:proofErr w:type="spellEnd"/>
            <w:r w:rsidRPr="00594860">
              <w:rPr>
                <w:rFonts w:ascii="Tw Cen MT" w:hAnsi="Tw Cen MT" w:cs="Arial"/>
                <w:color w:val="000000"/>
                <w:sz w:val="16"/>
                <w:szCs w:val="16"/>
                <w:lang w:val="en-US" w:eastAsia="es-MX"/>
              </w:rPr>
              <w:t xml:space="preserve"> for 3 hosts, plus the following features: vCenter agents and Update Manager. vSphere Essentials is limited for use on up to 3 hosts and on servers with up to two processors only. The server hosts must be managed by the vCenter Server Essentials edition that is provided with this bundle, and that same vCenter Server Essentials edition cannot be used to manage other server hosts not included with this </w:t>
            </w:r>
            <w:proofErr w:type="spellStart"/>
            <w:proofErr w:type="gramStart"/>
            <w:r w:rsidRPr="00594860">
              <w:rPr>
                <w:rFonts w:ascii="Tw Cen MT" w:hAnsi="Tw Cen MT" w:cs="Arial"/>
                <w:color w:val="000000"/>
                <w:sz w:val="16"/>
                <w:szCs w:val="16"/>
                <w:lang w:val="en-US" w:eastAsia="es-MX"/>
              </w:rPr>
              <w:t>edition.Cantidad</w:t>
            </w:r>
            <w:proofErr w:type="spellEnd"/>
            <w:proofErr w:type="gramEnd"/>
            <w:r w:rsidRPr="00594860">
              <w:rPr>
                <w:rFonts w:ascii="Tw Cen MT" w:hAnsi="Tw Cen MT" w:cs="Arial"/>
                <w:color w:val="000000"/>
                <w:sz w:val="16"/>
                <w:szCs w:val="16"/>
                <w:lang w:val="en-US" w:eastAsia="es-MX"/>
              </w:rPr>
              <w:t>: 1</w:t>
            </w:r>
          </w:p>
          <w:p w:rsidR="00E1789C" w:rsidRPr="00594860" w:rsidRDefault="00E1789C" w:rsidP="00E1789C">
            <w:pPr>
              <w:rPr>
                <w:rFonts w:ascii="Tw Cen MT" w:hAnsi="Tw Cen MT" w:cs="Arial"/>
                <w:color w:val="000000"/>
                <w:sz w:val="16"/>
                <w:szCs w:val="16"/>
                <w:lang w:val="en-US" w:eastAsia="es-MX"/>
              </w:rPr>
            </w:pPr>
            <w:r w:rsidRPr="00594860">
              <w:rPr>
                <w:rFonts w:ascii="Tw Cen MT" w:hAnsi="Tw Cen MT" w:cs="Arial"/>
                <w:color w:val="000000"/>
                <w:sz w:val="16"/>
                <w:szCs w:val="16"/>
                <w:lang w:val="en-US" w:eastAsia="es-MX"/>
              </w:rPr>
              <w:t xml:space="preserve">Subscription only for VMware vSphere 6 Essentials Kit for 3 years </w:t>
            </w:r>
            <w:proofErr w:type="spellStart"/>
            <w:r w:rsidRPr="00594860">
              <w:rPr>
                <w:rFonts w:ascii="Tw Cen MT" w:hAnsi="Tw Cen MT" w:cs="Arial"/>
                <w:color w:val="000000"/>
                <w:sz w:val="16"/>
                <w:szCs w:val="16"/>
                <w:lang w:val="en-US" w:eastAsia="es-MX"/>
              </w:rPr>
              <w:t>Catindad</w:t>
            </w:r>
            <w:proofErr w:type="spellEnd"/>
            <w:r w:rsidRPr="00594860">
              <w:rPr>
                <w:rFonts w:ascii="Tw Cen MT" w:hAnsi="Tw Cen MT" w:cs="Arial"/>
                <w:color w:val="000000"/>
                <w:sz w:val="16"/>
                <w:szCs w:val="16"/>
                <w:lang w:val="en-US" w:eastAsia="es-MX"/>
              </w:rPr>
              <w:t>: 1</w:t>
            </w: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val="en-US" w:eastAsia="es-MX"/>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val="en-US" w:eastAsia="es-MX"/>
              </w:rPr>
            </w:pPr>
          </w:p>
        </w:tc>
      </w:tr>
      <w:tr w:rsidR="00E1789C" w:rsidRPr="00594860" w:rsidTr="00E1789C">
        <w:trPr>
          <w:trHeight w:val="555"/>
        </w:trPr>
        <w:tc>
          <w:tcPr>
            <w:tcW w:w="1661" w:type="dxa"/>
            <w:vMerge/>
            <w:tcBorders>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cs="Arial"/>
                <w:color w:val="000000"/>
                <w:sz w:val="16"/>
                <w:szCs w:val="16"/>
                <w:lang w:val="en-US" w:eastAsia="es-MX"/>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9C" w:rsidRPr="00594860" w:rsidRDefault="00E1789C" w:rsidP="00E1789C">
            <w:pPr>
              <w:rPr>
                <w:rFonts w:ascii="Tw Cen MT" w:hAnsi="Tw Cen MT"/>
                <w:lang w:val="es-ES"/>
              </w:rPr>
            </w:pPr>
            <w:r w:rsidRPr="00594860">
              <w:rPr>
                <w:rFonts w:ascii="Tw Cen MT" w:hAnsi="Tw Cen MT"/>
                <w:lang w:val="es-ES"/>
              </w:rPr>
              <w:t>Servicios Profesionales de Instalación, Configuración y Puesta a Punto</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rsidR="00E1789C" w:rsidRPr="00594860" w:rsidRDefault="00E1789C" w:rsidP="00E1789C">
            <w:pPr>
              <w:rPr>
                <w:rFonts w:ascii="Tw Cen MT" w:hAnsi="Tw Cen MT" w:cs="Arial"/>
                <w:color w:val="000000"/>
                <w:sz w:val="16"/>
                <w:szCs w:val="16"/>
                <w:lang w:eastAsia="es-MX"/>
              </w:rPr>
            </w:pPr>
            <w:r w:rsidRPr="00594860">
              <w:rPr>
                <w:rFonts w:ascii="Tw Cen MT" w:hAnsi="Tw Cen MT" w:cs="Arial"/>
                <w:color w:val="000000"/>
                <w:sz w:val="16"/>
                <w:szCs w:val="16"/>
                <w:lang w:eastAsia="es-MX"/>
              </w:rPr>
              <w:t xml:space="preserve">Instalación física de 2 servidores, Encendido del equipo y actualización de firmware a última versión disponible por el fabricante. • Configuración puerto de administración. </w:t>
            </w:r>
            <w:proofErr w:type="spellStart"/>
            <w:r w:rsidRPr="00594860">
              <w:rPr>
                <w:rFonts w:ascii="Tw Cen MT" w:hAnsi="Tw Cen MT" w:cs="Arial"/>
                <w:color w:val="000000"/>
                <w:sz w:val="16"/>
                <w:szCs w:val="16"/>
                <w:lang w:eastAsia="es-MX"/>
              </w:rPr>
              <w:t>Rackeo</w:t>
            </w:r>
            <w:proofErr w:type="spellEnd"/>
            <w:r w:rsidRPr="00594860">
              <w:rPr>
                <w:rFonts w:ascii="Tw Cen MT" w:hAnsi="Tw Cen MT" w:cs="Arial"/>
                <w:color w:val="000000"/>
                <w:sz w:val="16"/>
                <w:szCs w:val="16"/>
                <w:lang w:eastAsia="es-MX"/>
              </w:rPr>
              <w:t xml:space="preserve">. Instalación Windows, SQL y </w:t>
            </w:r>
            <w:proofErr w:type="spellStart"/>
            <w:r w:rsidRPr="00594860">
              <w:rPr>
                <w:rFonts w:ascii="Tw Cen MT" w:hAnsi="Tw Cen MT" w:cs="Arial"/>
                <w:color w:val="000000"/>
                <w:sz w:val="16"/>
                <w:szCs w:val="16"/>
                <w:lang w:eastAsia="es-MX"/>
              </w:rPr>
              <w:t>VMWare</w:t>
            </w:r>
            <w:proofErr w:type="spellEnd"/>
            <w:r w:rsidRPr="00594860">
              <w:rPr>
                <w:rFonts w:ascii="Tw Cen MT" w:hAnsi="Tw Cen MT" w:cs="Arial"/>
                <w:color w:val="000000"/>
                <w:sz w:val="16"/>
                <w:szCs w:val="16"/>
                <w:lang w:eastAsia="es-MX"/>
              </w:rPr>
              <w:t>. 8VM.</w:t>
            </w: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c>
          <w:tcPr>
            <w:tcW w:w="805" w:type="dxa"/>
            <w:tcBorders>
              <w:top w:val="single" w:sz="4" w:space="0" w:color="auto"/>
              <w:left w:val="single" w:sz="4" w:space="0" w:color="auto"/>
              <w:bottom w:val="single" w:sz="4" w:space="0" w:color="auto"/>
              <w:right w:val="single" w:sz="4" w:space="0" w:color="auto"/>
            </w:tcBorders>
          </w:tcPr>
          <w:p w:rsidR="00E1789C" w:rsidRPr="00594860" w:rsidRDefault="00E1789C" w:rsidP="00E1789C">
            <w:pPr>
              <w:rPr>
                <w:rFonts w:ascii="Tw Cen MT" w:hAnsi="Tw Cen MT" w:cs="Arial"/>
                <w:color w:val="000000"/>
                <w:sz w:val="16"/>
                <w:szCs w:val="16"/>
                <w:lang w:eastAsia="es-MX"/>
              </w:rPr>
            </w:pPr>
          </w:p>
        </w:tc>
      </w:tr>
      <w:tr w:rsidR="00C42D5D" w:rsidRPr="00594860" w:rsidTr="00C42D5D">
        <w:trPr>
          <w:trHeight w:val="145"/>
        </w:trPr>
        <w:tc>
          <w:tcPr>
            <w:tcW w:w="8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42D5D" w:rsidRPr="00594860" w:rsidRDefault="00C42D5D" w:rsidP="00C42D5D">
            <w:pPr>
              <w:jc w:val="right"/>
              <w:rPr>
                <w:rFonts w:ascii="Tw Cen MT" w:hAnsi="Tw Cen MT" w:cs="Arial"/>
                <w:b/>
                <w:color w:val="000000"/>
                <w:sz w:val="14"/>
                <w:szCs w:val="14"/>
                <w:lang w:eastAsia="es-MX"/>
              </w:rPr>
            </w:pPr>
            <w:r w:rsidRPr="00594860">
              <w:rPr>
                <w:rFonts w:ascii="Tw Cen MT" w:hAnsi="Tw Cen MT" w:cs="Arial"/>
                <w:b/>
                <w:color w:val="000000"/>
                <w:sz w:val="14"/>
                <w:szCs w:val="14"/>
                <w:lang w:eastAsia="es-MX"/>
              </w:rPr>
              <w:t xml:space="preserve">SUBTOTAL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42D5D" w:rsidRPr="00594860" w:rsidRDefault="00C42D5D" w:rsidP="00E1789C">
            <w:pPr>
              <w:rPr>
                <w:rFonts w:ascii="Tw Cen MT" w:hAnsi="Tw Cen MT" w:cs="Arial"/>
                <w:color w:val="000000"/>
                <w:sz w:val="12"/>
                <w:szCs w:val="12"/>
                <w:lang w:eastAsia="es-MX"/>
              </w:rPr>
            </w:pPr>
          </w:p>
        </w:tc>
      </w:tr>
      <w:tr w:rsidR="00C42D5D" w:rsidRPr="00594860" w:rsidTr="00C42D5D">
        <w:trPr>
          <w:trHeight w:val="222"/>
        </w:trPr>
        <w:tc>
          <w:tcPr>
            <w:tcW w:w="8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42D5D" w:rsidRPr="00594860" w:rsidRDefault="00C42D5D" w:rsidP="00C42D5D">
            <w:pPr>
              <w:jc w:val="right"/>
              <w:rPr>
                <w:rFonts w:ascii="Tw Cen MT" w:hAnsi="Tw Cen MT" w:cs="Arial"/>
                <w:b/>
                <w:color w:val="000000"/>
                <w:sz w:val="14"/>
                <w:szCs w:val="14"/>
                <w:lang w:eastAsia="es-MX"/>
              </w:rPr>
            </w:pPr>
            <w:r w:rsidRPr="00594860">
              <w:rPr>
                <w:rFonts w:ascii="Tw Cen MT" w:hAnsi="Tw Cen MT" w:cs="Arial"/>
                <w:b/>
                <w:color w:val="000000"/>
                <w:sz w:val="14"/>
                <w:szCs w:val="14"/>
                <w:lang w:eastAsia="es-MX"/>
              </w:rPr>
              <w:t xml:space="preserve">IMPUESTOS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42D5D" w:rsidRPr="00594860" w:rsidRDefault="00C42D5D" w:rsidP="00E1789C">
            <w:pPr>
              <w:rPr>
                <w:rFonts w:ascii="Tw Cen MT" w:hAnsi="Tw Cen MT" w:cs="Arial"/>
                <w:color w:val="000000"/>
                <w:sz w:val="12"/>
                <w:szCs w:val="12"/>
                <w:lang w:eastAsia="es-MX"/>
              </w:rPr>
            </w:pPr>
          </w:p>
        </w:tc>
      </w:tr>
      <w:tr w:rsidR="00C42D5D" w:rsidRPr="00594860" w:rsidTr="00C42D5D">
        <w:trPr>
          <w:trHeight w:val="114"/>
        </w:trPr>
        <w:tc>
          <w:tcPr>
            <w:tcW w:w="8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42D5D" w:rsidRPr="00594860" w:rsidRDefault="00C42D5D" w:rsidP="00C42D5D">
            <w:pPr>
              <w:jc w:val="right"/>
              <w:rPr>
                <w:rFonts w:ascii="Tw Cen MT" w:hAnsi="Tw Cen MT" w:cs="Arial"/>
                <w:b/>
                <w:color w:val="000000"/>
                <w:sz w:val="14"/>
                <w:szCs w:val="14"/>
                <w:lang w:eastAsia="es-MX"/>
              </w:rPr>
            </w:pPr>
            <w:r w:rsidRPr="00594860">
              <w:rPr>
                <w:rFonts w:ascii="Tw Cen MT" w:hAnsi="Tw Cen MT" w:cs="Arial"/>
                <w:b/>
                <w:color w:val="000000"/>
                <w:sz w:val="14"/>
                <w:szCs w:val="14"/>
                <w:lang w:eastAsia="es-MX"/>
              </w:rPr>
              <w:t>TOTAL</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42D5D" w:rsidRPr="00594860" w:rsidRDefault="00C42D5D" w:rsidP="00E1789C">
            <w:pPr>
              <w:rPr>
                <w:rFonts w:ascii="Tw Cen MT" w:hAnsi="Tw Cen MT" w:cs="Arial"/>
                <w:color w:val="000000"/>
                <w:sz w:val="12"/>
                <w:szCs w:val="12"/>
                <w:lang w:eastAsia="es-MX"/>
              </w:rPr>
            </w:pPr>
          </w:p>
        </w:tc>
      </w:tr>
    </w:tbl>
    <w:p w:rsidR="00083ECF" w:rsidRDefault="00083ECF" w:rsidP="00306A57">
      <w:pPr>
        <w:jc w:val="center"/>
        <w:rPr>
          <w:rFonts w:ascii="Tw Cen MT" w:hAnsi="Tw Cen MT" w:cs="Arial"/>
          <w:b/>
          <w:bCs/>
        </w:rPr>
      </w:pPr>
    </w:p>
    <w:p w:rsidR="00594860" w:rsidRDefault="00594860" w:rsidP="00306A57">
      <w:pPr>
        <w:jc w:val="center"/>
        <w:rPr>
          <w:rFonts w:ascii="Tw Cen MT" w:hAnsi="Tw Cen MT" w:cs="Arial"/>
          <w:b/>
          <w:bCs/>
        </w:rPr>
      </w:pPr>
    </w:p>
    <w:p w:rsidR="00594860" w:rsidRDefault="00594860" w:rsidP="00306A57">
      <w:pPr>
        <w:jc w:val="center"/>
        <w:rPr>
          <w:rFonts w:ascii="Tw Cen MT" w:hAnsi="Tw Cen MT" w:cs="Arial"/>
          <w:b/>
          <w:bCs/>
        </w:rPr>
      </w:pPr>
    </w:p>
    <w:p w:rsidR="00051901" w:rsidRDefault="00051901" w:rsidP="00306A57">
      <w:pPr>
        <w:jc w:val="center"/>
        <w:rPr>
          <w:rFonts w:ascii="Tw Cen MT" w:hAnsi="Tw Cen MT" w:cs="Arial"/>
          <w:b/>
          <w:bCs/>
        </w:rPr>
      </w:pPr>
      <w:r>
        <w:rPr>
          <w:rFonts w:ascii="Tw Cen MT" w:hAnsi="Tw Cen MT" w:cs="Arial"/>
          <w:b/>
          <w:bCs/>
        </w:rPr>
        <w:t>_____________________</w:t>
      </w:r>
    </w:p>
    <w:p w:rsidR="00051901" w:rsidRPr="00F40334" w:rsidRDefault="00051901" w:rsidP="00F40334">
      <w:pPr>
        <w:spacing w:after="0"/>
        <w:jc w:val="center"/>
        <w:rPr>
          <w:rFonts w:ascii="Tw Cen MT" w:hAnsi="Tw Cen MT" w:cs="Arial"/>
          <w:sz w:val="18"/>
        </w:rPr>
      </w:pPr>
      <w:r w:rsidRPr="00F40334">
        <w:rPr>
          <w:rFonts w:ascii="Tw Cen MT" w:hAnsi="Tw Cen MT" w:cs="Arial"/>
          <w:sz w:val="18"/>
        </w:rPr>
        <w:t>NOMBRE COMPLETO, CARGO Y FIRMA</w:t>
      </w:r>
    </w:p>
    <w:p w:rsidR="005A04D6" w:rsidRDefault="00051901" w:rsidP="003A6A36">
      <w:pPr>
        <w:spacing w:after="0"/>
        <w:jc w:val="center"/>
        <w:rPr>
          <w:rFonts w:ascii="Tw Cen MT" w:hAnsi="Tw Cen MT" w:cs="Arial"/>
          <w:b/>
          <w:bCs/>
          <w:sz w:val="18"/>
        </w:rPr>
      </w:pPr>
      <w:r w:rsidRPr="00F40334">
        <w:rPr>
          <w:rFonts w:ascii="Tw Cen MT" w:hAnsi="Tw Cen MT" w:cs="Arial"/>
          <w:b/>
          <w:bCs/>
          <w:sz w:val="18"/>
        </w:rPr>
        <w:t>BAJO PROTESTA DE DECIR VERDAD</w:t>
      </w:r>
    </w:p>
    <w:p w:rsidR="00306A57" w:rsidRDefault="00306A57" w:rsidP="003A6A36">
      <w:pPr>
        <w:spacing w:after="0"/>
        <w:jc w:val="center"/>
        <w:rPr>
          <w:rFonts w:ascii="Tw Cen MT" w:hAnsi="Tw Cen MT" w:cs="Arial"/>
          <w:b/>
          <w:bCs/>
          <w:sz w:val="18"/>
        </w:rPr>
      </w:pPr>
    </w:p>
    <w:p w:rsidR="00083ECF" w:rsidRDefault="00083ECF" w:rsidP="003A6A36">
      <w:pPr>
        <w:spacing w:after="0"/>
        <w:jc w:val="center"/>
        <w:rPr>
          <w:rFonts w:ascii="Tw Cen MT" w:hAnsi="Tw Cen MT" w:cs="Arial"/>
          <w:b/>
          <w:bCs/>
          <w:sz w:val="18"/>
        </w:rPr>
      </w:pPr>
    </w:p>
    <w:p w:rsidR="00F45A77" w:rsidRDefault="00F45A77" w:rsidP="00C1665F">
      <w:pPr>
        <w:spacing w:after="0"/>
        <w:rPr>
          <w:rFonts w:ascii="Tw Cen MT" w:hAnsi="Tw Cen MT" w:cs="Arial"/>
          <w:b/>
          <w:bCs/>
          <w:sz w:val="18"/>
        </w:rPr>
      </w:pPr>
    </w:p>
    <w:p w:rsidR="00594860" w:rsidRDefault="00594860" w:rsidP="00C1665F">
      <w:pPr>
        <w:spacing w:after="0"/>
        <w:rPr>
          <w:rFonts w:ascii="Tw Cen MT" w:hAnsi="Tw Cen MT" w:cs="Arial"/>
          <w:b/>
          <w:bCs/>
          <w:sz w:val="18"/>
        </w:rPr>
      </w:pPr>
    </w:p>
    <w:p w:rsidR="00594860" w:rsidRDefault="00594860" w:rsidP="00C1665F">
      <w:pPr>
        <w:spacing w:after="0"/>
        <w:rPr>
          <w:rFonts w:ascii="Tw Cen MT" w:hAnsi="Tw Cen MT" w:cs="Arial"/>
          <w:b/>
          <w:bCs/>
          <w:sz w:val="18"/>
        </w:rPr>
      </w:pPr>
    </w:p>
    <w:p w:rsidR="00F45A77" w:rsidRPr="003A6A36" w:rsidRDefault="00F45A77"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lastRenderedPageBreak/>
        <w:t>(ANEXO 3) (PUNTO 3.3)</w:t>
      </w:r>
    </w:p>
    <w:p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051901">
      <w:pPr>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Pr>
          <w:rFonts w:ascii="Tw Cen MT" w:hAnsi="Tw Cen MT" w:cs="Arial"/>
          <w:b/>
        </w:rPr>
        <w:t>.</w:t>
      </w:r>
      <w:r w:rsidRPr="002D065F">
        <w:rPr>
          <w:rFonts w:ascii="Tw Cen MT" w:hAnsi="Tw Cen MT" w:cs="Arial"/>
          <w:b/>
        </w:rPr>
        <w:t xml:space="preserve"> 06002-0</w:t>
      </w:r>
      <w:r w:rsidR="003378BC">
        <w:rPr>
          <w:rFonts w:ascii="Tw Cen MT" w:hAnsi="Tw Cen MT" w:cs="Arial"/>
          <w:b/>
        </w:rPr>
        <w:t>0</w:t>
      </w:r>
      <w:r w:rsidR="003A0769">
        <w:rPr>
          <w:rFonts w:ascii="Tw Cen MT" w:hAnsi="Tw Cen MT" w:cs="Arial"/>
          <w:b/>
        </w:rPr>
        <w:t>9</w:t>
      </w:r>
      <w:r>
        <w:rPr>
          <w:rFonts w:ascii="Tw Cen MT" w:hAnsi="Tw Cen MT" w:cs="Arial"/>
          <w:b/>
        </w:rPr>
        <w:t>-1</w:t>
      </w:r>
      <w:r w:rsidR="003378BC">
        <w:rPr>
          <w:rFonts w:ascii="Tw Cen MT" w:hAnsi="Tw Cen MT" w:cs="Arial"/>
          <w:b/>
        </w:rPr>
        <w:t>8</w:t>
      </w:r>
      <w:r w:rsidRPr="002D065F">
        <w:rPr>
          <w:rFonts w:ascii="Tw Cen MT" w:hAnsi="Tw Cen MT" w:cs="Arial"/>
        </w:rPr>
        <w:t>,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p w:rsidR="00051901" w:rsidRPr="002D065F" w:rsidRDefault="00051901" w:rsidP="002F3DBD">
      <w:pPr>
        <w:jc w:val="center"/>
        <w:rPr>
          <w:rFonts w:ascii="Tw Cen MT" w:hAnsi="Tw Cen MT" w:cs="Arial"/>
        </w:rPr>
      </w:pPr>
    </w:p>
    <w:p w:rsidR="00051901" w:rsidRPr="002D065F" w:rsidRDefault="00051901" w:rsidP="002F3DBD">
      <w:pPr>
        <w:jc w:val="center"/>
        <w:rPr>
          <w:rFonts w:ascii="Tw Cen MT" w:hAnsi="Tw Cen MT" w:cs="Arial"/>
        </w:rPr>
      </w:pPr>
      <w:r w:rsidRPr="002D065F">
        <w:rPr>
          <w:rFonts w:ascii="Tw Cen MT" w:hAnsi="Tw Cen MT" w:cs="Arial"/>
        </w:rPr>
        <w:t>____________________________</w:t>
      </w:r>
    </w:p>
    <w:p w:rsidR="00051901" w:rsidRPr="002D065F" w:rsidRDefault="00051901" w:rsidP="002F3DBD">
      <w:pPr>
        <w:spacing w:after="0"/>
        <w:jc w:val="center"/>
        <w:rPr>
          <w:rFonts w:ascii="Tw Cen MT" w:hAnsi="Tw Cen MT" w:cs="Arial"/>
        </w:rPr>
      </w:pPr>
      <w:r w:rsidRPr="002D065F">
        <w:rPr>
          <w:rFonts w:ascii="Tw Cen MT" w:hAnsi="Tw Cen MT" w:cs="Arial"/>
        </w:rPr>
        <w:t>NOMBRE COMPLETO, CARGO Y FIRMA</w:t>
      </w:r>
      <w:bookmarkStart w:id="3" w:name="_GoBack"/>
      <w:bookmarkEnd w:id="3"/>
    </w:p>
    <w:p w:rsidR="00051901" w:rsidRDefault="00051901" w:rsidP="00DA4D8D">
      <w:pPr>
        <w:spacing w:after="0"/>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051901" w:rsidRPr="002D065F" w:rsidRDefault="00051901" w:rsidP="00902EBE">
      <w:pPr>
        <w:jc w:val="center"/>
        <w:rPr>
          <w:rFonts w:ascii="Tw Cen MT" w:hAnsi="Tw Cen MT" w:cs="Arial"/>
          <w:b/>
          <w:bCs/>
        </w:rPr>
      </w:pPr>
      <w:r w:rsidRPr="002D065F">
        <w:rPr>
          <w:rFonts w:ascii="Tw Cen MT" w:hAnsi="Tw Cen MT" w:cs="Arial"/>
          <w:b/>
          <w:bCs/>
        </w:rPr>
        <w:lastRenderedPageBreak/>
        <w:t>ANEXO 4 (punto 3.4)</w:t>
      </w:r>
    </w:p>
    <w:p w:rsidR="00051901" w:rsidRPr="002D065F" w:rsidRDefault="00051901" w:rsidP="00902EBE">
      <w:pPr>
        <w:jc w:val="center"/>
        <w:rPr>
          <w:rFonts w:ascii="Tw Cen MT" w:hAnsi="Tw Cen MT" w:cs="Arial"/>
        </w:rPr>
      </w:pPr>
    </w:p>
    <w:p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A0769">
      <w:pPr>
        <w:tabs>
          <w:tab w:val="left" w:pos="0"/>
        </w:tabs>
        <w:ind w:right="51"/>
        <w:jc w:val="both"/>
        <w:outlineLvl w:val="0"/>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3A0769" w:rsidRPr="002D065F">
        <w:rPr>
          <w:rFonts w:ascii="Tw Cen MT" w:hAnsi="Tw Cen MT" w:cs="Arial"/>
          <w:u w:val="single"/>
        </w:rPr>
        <w:t xml:space="preserve">apoderado) </w:t>
      </w:r>
      <w:r w:rsidR="003A0769"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00FF2869" w:rsidRPr="002D065F">
        <w:rPr>
          <w:rFonts w:ascii="Tw Cen MT" w:hAnsi="Tw Cen MT" w:cs="Arial"/>
          <w:b/>
          <w:bCs/>
        </w:rPr>
        <w:t>N</w:t>
      </w:r>
      <w:r w:rsidR="00FF2869">
        <w:rPr>
          <w:rFonts w:ascii="Tw Cen MT" w:hAnsi="Tw Cen MT" w:cs="Arial"/>
          <w:b/>
          <w:bCs/>
        </w:rPr>
        <w:t>o</w:t>
      </w:r>
      <w:r w:rsidRPr="002D065F">
        <w:rPr>
          <w:rFonts w:ascii="Tw Cen MT" w:hAnsi="Tw Cen MT" w:cs="Arial"/>
          <w:b/>
          <w:bCs/>
        </w:rPr>
        <w:t xml:space="preserve">. </w:t>
      </w:r>
      <w:r w:rsidRPr="002D065F">
        <w:rPr>
          <w:rFonts w:ascii="Tw Cen MT" w:hAnsi="Tw Cen MT" w:cs="Arial"/>
          <w:b/>
        </w:rPr>
        <w:t>06002-0</w:t>
      </w:r>
      <w:r w:rsidR="00B5680A">
        <w:rPr>
          <w:rFonts w:ascii="Tw Cen MT" w:hAnsi="Tw Cen MT" w:cs="Arial"/>
          <w:b/>
        </w:rPr>
        <w:t>0</w:t>
      </w:r>
      <w:r w:rsidR="003A0769">
        <w:rPr>
          <w:rFonts w:ascii="Tw Cen MT" w:hAnsi="Tw Cen MT" w:cs="Arial"/>
          <w:b/>
        </w:rPr>
        <w:t>9</w:t>
      </w:r>
      <w:r w:rsidRPr="002D065F">
        <w:rPr>
          <w:rFonts w:ascii="Tw Cen MT" w:hAnsi="Tw Cen MT" w:cs="Arial"/>
          <w:b/>
        </w:rPr>
        <w:t>-1</w:t>
      </w:r>
      <w:r w:rsidR="00B5680A">
        <w:rPr>
          <w:rFonts w:ascii="Tw Cen MT" w:hAnsi="Tw Cen MT" w:cs="Arial"/>
          <w:b/>
        </w:rPr>
        <w:t>8</w:t>
      </w:r>
      <w:r w:rsidRPr="002D065F">
        <w:rPr>
          <w:rFonts w:ascii="Tw Cen MT" w:hAnsi="Tw Cen MT" w:cs="Arial"/>
          <w:b/>
          <w:bCs/>
        </w:rPr>
        <w:t xml:space="preserve"> </w:t>
      </w:r>
      <w:r w:rsidR="003A0769" w:rsidRPr="002D065F">
        <w:rPr>
          <w:rFonts w:ascii="Tw Cen MT" w:hAnsi="Tw Cen MT" w:cs="Arial"/>
          <w:b/>
          <w:bCs/>
        </w:rPr>
        <w:t xml:space="preserve">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051901">
      <w:pPr>
        <w:rPr>
          <w:rFonts w:ascii="Tw Cen MT" w:hAnsi="Tw Cen MT" w:cs="Arial"/>
        </w:rPr>
      </w:pPr>
    </w:p>
    <w:p w:rsidR="00902EBE" w:rsidRDefault="00902EBE" w:rsidP="00051901">
      <w:pPr>
        <w:rPr>
          <w:rFonts w:ascii="Tw Cen MT" w:hAnsi="Tw Cen MT" w:cs="Arial"/>
        </w:rPr>
      </w:pPr>
    </w:p>
    <w:p w:rsidR="00902EBE" w:rsidRPr="002D065F" w:rsidRDefault="00902E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B34AF6" w:rsidRPr="002D065F" w:rsidRDefault="00B34AF6" w:rsidP="00051901">
      <w:pPr>
        <w:rPr>
          <w:rFonts w:ascii="Tw Cen MT" w:hAnsi="Tw Cen MT" w:cs="Arial"/>
        </w:rPr>
      </w:pPr>
    </w:p>
    <w:p w:rsidR="00051901" w:rsidRPr="002D065F" w:rsidRDefault="00051901" w:rsidP="003954BE">
      <w:pPr>
        <w:jc w:val="center"/>
        <w:rPr>
          <w:rFonts w:ascii="Tw Cen MT" w:hAnsi="Tw Cen MT"/>
          <w:b/>
        </w:rPr>
      </w:pPr>
      <w:r w:rsidRPr="002D065F">
        <w:rPr>
          <w:rFonts w:ascii="Tw Cen MT" w:hAnsi="Tw Cen MT"/>
          <w:b/>
        </w:rPr>
        <w:lastRenderedPageBreak/>
        <w:t>ANEXO 5 (punto 3.5)</w:t>
      </w:r>
    </w:p>
    <w:p w:rsidR="00051901" w:rsidRPr="002D065F" w:rsidRDefault="00051901" w:rsidP="003954BE">
      <w:pPr>
        <w:jc w:val="center"/>
        <w:rPr>
          <w:rFonts w:ascii="Tw Cen MT" w:hAnsi="Tw Cen MT"/>
          <w:b/>
        </w:rPr>
      </w:pPr>
    </w:p>
    <w:p w:rsidR="00051901" w:rsidRPr="002D065F" w:rsidRDefault="00051901" w:rsidP="003954BE">
      <w:pPr>
        <w:jc w:val="center"/>
        <w:rPr>
          <w:rFonts w:ascii="Tw Cen MT" w:hAnsi="Tw Cen MT"/>
          <w:b/>
        </w:rPr>
      </w:pPr>
      <w:r w:rsidRPr="002D065F">
        <w:rPr>
          <w:rFonts w:ascii="Tw Cen MT" w:hAnsi="Tw Cen MT"/>
          <w:b/>
        </w:rPr>
        <w:t>DECLARACIÓN DE INTEGRIDAD</w:t>
      </w:r>
    </w:p>
    <w:p w:rsidR="00051901" w:rsidRPr="002D065F" w:rsidRDefault="00051901" w:rsidP="00051901">
      <w:pPr>
        <w:rPr>
          <w:rFonts w:ascii="Tw Cen MT" w:eastAsiaTheme="minorEastAsia" w:hAnsi="Tw Cen MT"/>
          <w:lang w:eastAsia="es-MX"/>
        </w:rPr>
      </w:pPr>
    </w:p>
    <w:p w:rsidR="00051901" w:rsidRPr="002D065F" w:rsidRDefault="00051901" w:rsidP="00902EBE">
      <w:pPr>
        <w:pStyle w:val="Ttulo6"/>
        <w:numPr>
          <w:ilvl w:val="0"/>
          <w:numId w:val="0"/>
        </w:numPr>
        <w:rPr>
          <w:rFonts w:ascii="Tw Cen MT" w:hAnsi="Tw Cen MT"/>
          <w:b/>
          <w:i w:val="0"/>
          <w:lang w:val="es-MX" w:eastAsia="es-MX"/>
        </w:rPr>
      </w:pP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902EBE">
      <w:pPr>
        <w:spacing w:after="0"/>
        <w:rPr>
          <w:rFonts w:ascii="Tw Cen MT" w:hAnsi="Tw Cen MT" w:cs="Arial"/>
          <w:b/>
          <w:bCs/>
        </w:rPr>
      </w:pPr>
      <w:r w:rsidRPr="002D065F">
        <w:rPr>
          <w:rFonts w:ascii="Tw Cen MT" w:hAnsi="Tw Cen MT" w:cs="Arial"/>
          <w:b/>
          <w:bCs/>
        </w:rPr>
        <w:t>PRESENTE.</w:t>
      </w:r>
    </w:p>
    <w:p w:rsidR="00051901" w:rsidRPr="002D065F" w:rsidRDefault="00051901" w:rsidP="00051901">
      <w:pPr>
        <w:rPr>
          <w:rFonts w:ascii="Tw Cen MT" w:hAnsi="Tw Cen MT" w:cs="Arial"/>
          <w:bCs/>
        </w:rPr>
      </w:pPr>
    </w:p>
    <w:p w:rsidR="00051901" w:rsidRPr="002D065F" w:rsidRDefault="00051901" w:rsidP="00051901">
      <w:pPr>
        <w:rPr>
          <w:rFonts w:ascii="Tw Cen MT" w:hAnsi="Tw Cen MT" w:cs="Arial"/>
          <w:bCs/>
        </w:rPr>
      </w:pPr>
    </w:p>
    <w:p w:rsidR="00051901" w:rsidRPr="002D065F" w:rsidRDefault="00B5680A" w:rsidP="003954BE">
      <w:pPr>
        <w:jc w:val="right"/>
        <w:rPr>
          <w:rFonts w:ascii="Tw Cen MT" w:hAnsi="Tw Cen MT" w:cs="Arial"/>
          <w:bCs/>
        </w:rPr>
      </w:pPr>
      <w:r w:rsidRPr="002D065F">
        <w:rPr>
          <w:rFonts w:ascii="Tw Cen MT" w:hAnsi="Tw Cen MT" w:cs="Arial"/>
          <w:bCs/>
        </w:rPr>
        <w:t>FECHA: _</w:t>
      </w:r>
      <w:r w:rsidR="00051901" w:rsidRPr="002D065F">
        <w:rPr>
          <w:rFonts w:ascii="Tw Cen MT" w:hAnsi="Tw Cen MT" w:cs="Arial"/>
          <w:bCs/>
        </w:rPr>
        <w:t>_________________</w:t>
      </w:r>
    </w:p>
    <w:p w:rsidR="00051901" w:rsidRPr="002D065F" w:rsidRDefault="00051901" w:rsidP="00051901">
      <w:pPr>
        <w:rPr>
          <w:rFonts w:ascii="Tw Cen MT" w:hAnsi="Tw Cen MT" w:cs="Arial"/>
          <w:b/>
        </w:rPr>
      </w:pPr>
    </w:p>
    <w:p w:rsidR="00051901" w:rsidRPr="002D065F" w:rsidRDefault="00051901" w:rsidP="00051901">
      <w:pPr>
        <w:rPr>
          <w:rFonts w:ascii="Tw Cen MT" w:hAnsi="Tw Cen MT"/>
        </w:rPr>
      </w:pPr>
    </w:p>
    <w:p w:rsidR="00051901" w:rsidRPr="004F55DE" w:rsidRDefault="00051901" w:rsidP="003954BE">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FF2869" w:rsidRPr="002D065F">
        <w:rPr>
          <w:rFonts w:ascii="Tw Cen MT" w:hAnsi="Tw Cen MT" w:cs="Arial"/>
          <w:b/>
          <w:bCs/>
        </w:rPr>
        <w:t>N</w:t>
      </w:r>
      <w:r w:rsidR="00FF2869">
        <w:rPr>
          <w:rFonts w:ascii="Tw Cen MT" w:hAnsi="Tw Cen MT" w:cs="Arial"/>
          <w:b/>
          <w:bCs/>
        </w:rPr>
        <w:t>o</w:t>
      </w:r>
      <w:r w:rsidR="003A0769" w:rsidRPr="002D065F">
        <w:rPr>
          <w:rFonts w:ascii="Tw Cen MT" w:hAnsi="Tw Cen MT" w:cs="Arial"/>
          <w:b/>
          <w:bCs/>
        </w:rPr>
        <w:t xml:space="preserve">. </w:t>
      </w:r>
      <w:r w:rsidR="003A0769" w:rsidRPr="002D065F">
        <w:rPr>
          <w:rFonts w:ascii="Tw Cen MT" w:hAnsi="Tw Cen MT" w:cs="Arial"/>
          <w:b/>
        </w:rPr>
        <w:t>06002-0</w:t>
      </w:r>
      <w:r w:rsidR="003A0769">
        <w:rPr>
          <w:rFonts w:ascii="Tw Cen MT" w:hAnsi="Tw Cen MT" w:cs="Arial"/>
          <w:b/>
        </w:rPr>
        <w:t>09</w:t>
      </w:r>
      <w:r w:rsidR="003A0769" w:rsidRPr="002D065F">
        <w:rPr>
          <w:rFonts w:ascii="Tw Cen MT" w:hAnsi="Tw Cen MT" w:cs="Arial"/>
          <w:b/>
        </w:rPr>
        <w:t>-1</w:t>
      </w:r>
      <w:r w:rsidR="003A0769">
        <w:rPr>
          <w:rFonts w:ascii="Tw Cen MT" w:hAnsi="Tw Cen MT" w:cs="Arial"/>
          <w:b/>
        </w:rPr>
        <w:t>8</w:t>
      </w:r>
      <w:r w:rsidR="003A0769" w:rsidRPr="002D065F">
        <w:rPr>
          <w:rFonts w:ascii="Tw Cen MT" w:hAnsi="Tw Cen MT" w:cs="Arial"/>
          <w:b/>
          <w:bCs/>
        </w:rPr>
        <w:t xml:space="preserve"> 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rsidR="00051901" w:rsidRDefault="00051901" w:rsidP="00051901">
      <w:pPr>
        <w:rPr>
          <w:rFonts w:ascii="Tw Cen MT" w:hAnsi="Tw Cen MT" w:cs="Arial"/>
        </w:rPr>
      </w:pPr>
    </w:p>
    <w:p w:rsidR="00051901" w:rsidRPr="002D065F" w:rsidRDefault="00051901" w:rsidP="003954BE">
      <w:pPr>
        <w:jc w:val="both"/>
        <w:rPr>
          <w:rFonts w:ascii="Tw Cen MT" w:hAnsi="Tw Cen MT" w:cs="Arial"/>
          <w:lang w:val="es-ES_tradnl"/>
        </w:rPr>
      </w:pPr>
      <w:r w:rsidRPr="002D065F">
        <w:rPr>
          <w:rFonts w:ascii="Tw Cen MT" w:hAnsi="Tw Cen MT" w:cs="Arial"/>
        </w:rPr>
        <w:t xml:space="preserve">Declaro BAJO PROTESTA DE DECIR </w:t>
      </w:r>
      <w:r w:rsidR="00B5680A" w:rsidRPr="002D065F">
        <w:rPr>
          <w:rFonts w:ascii="Tw Cen MT" w:hAnsi="Tw Cen MT" w:cs="Arial"/>
        </w:rPr>
        <w:t>VERDAD y</w:t>
      </w:r>
      <w:r w:rsidRPr="002D065F">
        <w:rPr>
          <w:rFonts w:ascii="Tw Cen MT" w:hAnsi="Tw Cen MT" w:cs="Arial"/>
        </w:rPr>
        <w:t xml:space="preserve"> con la representación legal que ostento, que </w:t>
      </w:r>
      <w:r w:rsidR="00B5680A"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51901" w:rsidRPr="002D065F" w:rsidRDefault="00051901" w:rsidP="00051901">
      <w:pPr>
        <w:rPr>
          <w:rFonts w:ascii="Tw Cen MT" w:eastAsiaTheme="minorEastAsia" w:hAnsi="Tw Cen MT" w:cs="Arial"/>
          <w:lang w:val="es-ES_tradnl"/>
        </w:rPr>
      </w:pPr>
    </w:p>
    <w:p w:rsidR="00051901" w:rsidRDefault="00051901" w:rsidP="00051901">
      <w:pPr>
        <w:rPr>
          <w:rFonts w:ascii="Tw Cen MT" w:hAnsi="Tw Cen MT" w:cs="Arial"/>
        </w:rPr>
      </w:pPr>
    </w:p>
    <w:p w:rsidR="003954BE" w:rsidRDefault="003954BE" w:rsidP="00051901">
      <w:pPr>
        <w:rPr>
          <w:rFonts w:ascii="Tw Cen MT" w:hAnsi="Tw Cen MT" w:cs="Arial"/>
        </w:rPr>
      </w:pPr>
    </w:p>
    <w:p w:rsidR="003954BE" w:rsidRPr="002D065F" w:rsidRDefault="003954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rPr>
      </w:pPr>
    </w:p>
    <w:p w:rsidR="00051901" w:rsidRDefault="00051901" w:rsidP="00051901">
      <w:pPr>
        <w:rPr>
          <w:rFonts w:ascii="Tw Cen MT" w:hAnsi="Tw Cen MT" w:cs="Arial"/>
        </w:rPr>
      </w:pPr>
    </w:p>
    <w:p w:rsidR="00D33C5E" w:rsidRPr="002D065F" w:rsidRDefault="00D33C5E"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6 (punto 3.6)</w:t>
      </w:r>
    </w:p>
    <w:p w:rsidR="00051901" w:rsidRPr="002D065F" w:rsidRDefault="00051901" w:rsidP="003954BE">
      <w:pPr>
        <w:jc w:val="center"/>
        <w:rPr>
          <w:rFonts w:ascii="Tw Cen MT" w:hAnsi="Tw Cen MT" w:cs="Arial"/>
          <w:b/>
          <w:bCs/>
        </w:rPr>
      </w:pPr>
    </w:p>
    <w:p w:rsidR="00051901" w:rsidRPr="002D065F" w:rsidRDefault="00051901" w:rsidP="003954BE">
      <w:pPr>
        <w:spacing w:after="0"/>
        <w:jc w:val="center"/>
        <w:rPr>
          <w:rFonts w:ascii="Tw Cen MT" w:hAnsi="Tw Cen MT" w:cs="Arial"/>
          <w:b/>
          <w:bCs/>
        </w:rPr>
      </w:pPr>
    </w:p>
    <w:p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Fecha:</w:t>
      </w:r>
      <w:r w:rsidRPr="002D065F">
        <w:rPr>
          <w:rFonts w:ascii="Tw Cen MT" w:hAnsi="Tw Cen MT" w:cs="Arial"/>
        </w:rPr>
        <w:tab/>
        <w:t xml:space="preserve"> ________________</w:t>
      </w:r>
      <w:r w:rsidRPr="002D065F">
        <w:rPr>
          <w:rFonts w:ascii="Tw Cen MT" w:hAnsi="Tw Cen MT" w:cs="Arial"/>
        </w:rPr>
        <w:tab/>
      </w:r>
      <w:r w:rsidRPr="002D065F">
        <w:rPr>
          <w:rFonts w:ascii="Tw Cen MT" w:hAnsi="Tw Cen MT" w:cs="Arial"/>
        </w:rPr>
        <w:tab/>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En relación a la Licitación Pública Nacional </w:t>
      </w:r>
      <w:r w:rsidR="00FF2869" w:rsidRPr="002D065F">
        <w:rPr>
          <w:rFonts w:ascii="Tw Cen MT" w:hAnsi="Tw Cen MT" w:cs="Arial"/>
          <w:b/>
          <w:bCs/>
        </w:rPr>
        <w:t>N</w:t>
      </w:r>
      <w:r w:rsidR="00FF2869">
        <w:rPr>
          <w:rFonts w:ascii="Tw Cen MT" w:hAnsi="Tw Cen MT" w:cs="Arial"/>
          <w:b/>
          <w:bCs/>
        </w:rPr>
        <w:t>o</w:t>
      </w:r>
      <w:r w:rsidR="003A0769" w:rsidRPr="002D065F">
        <w:rPr>
          <w:rFonts w:ascii="Tw Cen MT" w:hAnsi="Tw Cen MT" w:cs="Arial"/>
          <w:b/>
          <w:bCs/>
        </w:rPr>
        <w:t xml:space="preserve">. </w:t>
      </w:r>
      <w:r w:rsidR="003A0769" w:rsidRPr="002D065F">
        <w:rPr>
          <w:rFonts w:ascii="Tw Cen MT" w:hAnsi="Tw Cen MT" w:cs="Arial"/>
          <w:b/>
        </w:rPr>
        <w:t>06002-0</w:t>
      </w:r>
      <w:r w:rsidR="003A0769">
        <w:rPr>
          <w:rFonts w:ascii="Tw Cen MT" w:hAnsi="Tw Cen MT" w:cs="Arial"/>
          <w:b/>
        </w:rPr>
        <w:t>09</w:t>
      </w:r>
      <w:r w:rsidR="003A0769" w:rsidRPr="002D065F">
        <w:rPr>
          <w:rFonts w:ascii="Tw Cen MT" w:hAnsi="Tw Cen MT" w:cs="Arial"/>
          <w:b/>
        </w:rPr>
        <w:t>-1</w:t>
      </w:r>
      <w:r w:rsidR="003A0769">
        <w:rPr>
          <w:rFonts w:ascii="Tw Cen MT" w:hAnsi="Tw Cen MT" w:cs="Arial"/>
          <w:b/>
        </w:rPr>
        <w:t>8</w:t>
      </w:r>
      <w:r w:rsidR="003A0769" w:rsidRPr="002D065F">
        <w:rPr>
          <w:rFonts w:ascii="Tw Cen MT" w:hAnsi="Tw Cen MT" w:cs="Arial"/>
          <w:b/>
          <w:bCs/>
        </w:rPr>
        <w:t xml:space="preserve"> 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00DA4D8D">
        <w:rPr>
          <w:rFonts w:ascii="Tw Cen MT" w:hAnsi="Tw Cen MT" w:cs="Arial"/>
          <w:b/>
          <w:bCs/>
        </w:rPr>
        <w:t>,</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rsidR="00051901" w:rsidRPr="002D065F" w:rsidRDefault="00051901" w:rsidP="00051901">
      <w:pPr>
        <w:rPr>
          <w:rFonts w:ascii="Tw Cen MT" w:hAnsi="Tw Cen MT" w:cs="Arial"/>
        </w:rPr>
      </w:pPr>
    </w:p>
    <w:p w:rsidR="00051901" w:rsidRPr="002D065F" w:rsidRDefault="00051901" w:rsidP="00051901">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B5680A"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w:t>
      </w:r>
      <w:r w:rsidR="007F3816">
        <w:rPr>
          <w:rFonts w:ascii="Tw Cen MT" w:hAnsi="Tw Cen MT"/>
        </w:rPr>
        <w:t xml:space="preserve">del Sector </w:t>
      </w:r>
      <w:r w:rsidRPr="002D065F">
        <w:rPr>
          <w:rFonts w:ascii="Tw Cen MT" w:hAnsi="Tw Cen MT"/>
        </w:rPr>
        <w:t>Público del Estado de Colima.</w:t>
      </w: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B5680A" w:rsidRDefault="00B5680A" w:rsidP="00051901">
      <w:pPr>
        <w:rPr>
          <w:rFonts w:ascii="Tw Cen MT" w:hAnsi="Tw Cen MT" w:cs="Arial"/>
        </w:rPr>
      </w:pPr>
    </w:p>
    <w:p w:rsidR="005A2C41" w:rsidRPr="002D065F" w:rsidRDefault="005A2C4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7 (Punto 3.7)</w:t>
      </w:r>
    </w:p>
    <w:p w:rsidR="00051901" w:rsidRPr="002D065F" w:rsidRDefault="00051901" w:rsidP="003954BE">
      <w:pPr>
        <w:jc w:val="center"/>
        <w:rPr>
          <w:rFonts w:ascii="Tw Cen MT" w:hAnsi="Tw Cen MT" w:cs="Arial"/>
          <w:b/>
          <w:bCs/>
        </w:rPr>
      </w:pPr>
    </w:p>
    <w:p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954BE">
      <w:pPr>
        <w:spacing w:after="0"/>
        <w:rPr>
          <w:rFonts w:ascii="Tw Cen MT" w:hAnsi="Tw Cen MT" w:cs="Arial"/>
        </w:rPr>
      </w:pPr>
    </w:p>
    <w:p w:rsidR="00051901" w:rsidRPr="002D065F" w:rsidRDefault="00051901" w:rsidP="003954B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FF2869" w:rsidRPr="002D065F">
        <w:rPr>
          <w:rFonts w:ascii="Tw Cen MT" w:hAnsi="Tw Cen MT" w:cs="Arial"/>
          <w:b/>
          <w:bCs/>
        </w:rPr>
        <w:t>N</w:t>
      </w:r>
      <w:r w:rsidR="00FF2869">
        <w:rPr>
          <w:rFonts w:ascii="Tw Cen MT" w:hAnsi="Tw Cen MT" w:cs="Arial"/>
          <w:b/>
          <w:bCs/>
        </w:rPr>
        <w:t>o</w:t>
      </w:r>
      <w:r w:rsidR="003A0769" w:rsidRPr="002D065F">
        <w:rPr>
          <w:rFonts w:ascii="Tw Cen MT" w:hAnsi="Tw Cen MT" w:cs="Arial"/>
          <w:b/>
          <w:bCs/>
        </w:rPr>
        <w:t xml:space="preserve">. </w:t>
      </w:r>
      <w:r w:rsidR="003A0769" w:rsidRPr="002D065F">
        <w:rPr>
          <w:rFonts w:ascii="Tw Cen MT" w:hAnsi="Tw Cen MT" w:cs="Arial"/>
          <w:b/>
        </w:rPr>
        <w:t>06002-0</w:t>
      </w:r>
      <w:r w:rsidR="003A0769">
        <w:rPr>
          <w:rFonts w:ascii="Tw Cen MT" w:hAnsi="Tw Cen MT" w:cs="Arial"/>
          <w:b/>
        </w:rPr>
        <w:t>09</w:t>
      </w:r>
      <w:r w:rsidR="003A0769" w:rsidRPr="002D065F">
        <w:rPr>
          <w:rFonts w:ascii="Tw Cen MT" w:hAnsi="Tw Cen MT" w:cs="Arial"/>
          <w:b/>
        </w:rPr>
        <w:t>-1</w:t>
      </w:r>
      <w:r w:rsidR="003A0769">
        <w:rPr>
          <w:rFonts w:ascii="Tw Cen MT" w:hAnsi="Tw Cen MT" w:cs="Arial"/>
          <w:b/>
        </w:rPr>
        <w:t>8</w:t>
      </w:r>
      <w:r w:rsidR="003A0769" w:rsidRPr="002D065F">
        <w:rPr>
          <w:rFonts w:ascii="Tw Cen MT" w:hAnsi="Tw Cen MT" w:cs="Arial"/>
          <w:b/>
          <w:bCs/>
        </w:rPr>
        <w:t xml:space="preserve"> 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Pr>
          <w:rFonts w:ascii="Tw Cen MT" w:hAnsi="Tw Cen MT" w:cs="Arial"/>
          <w:b/>
          <w:bCs/>
        </w:rPr>
        <w:t>,</w:t>
      </w:r>
      <w:r w:rsidRPr="002D065F">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nuevos </w:t>
      </w:r>
      <w:r w:rsidR="000206AF">
        <w:rPr>
          <w:rFonts w:ascii="Tw Cen MT" w:hAnsi="Tw Cen MT" w:cs="Arial"/>
        </w:rPr>
        <w:t xml:space="preserve">y de marca registrada,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gar</w:t>
      </w:r>
      <w:r>
        <w:rPr>
          <w:rFonts w:ascii="Tw Cen MT" w:hAnsi="Tw Cen MT" w:cs="Arial"/>
        </w:rPr>
        <w:t>antizando todos los B</w:t>
      </w:r>
      <w:r w:rsidRPr="002D065F">
        <w:rPr>
          <w:rFonts w:ascii="Tw Cen MT" w:hAnsi="Tw Cen MT" w:cs="Arial"/>
        </w:rPr>
        <w:t>ienes</w:t>
      </w:r>
      <w:r>
        <w:rPr>
          <w:rFonts w:ascii="Tw Cen MT" w:hAnsi="Tw Cen MT" w:cs="Arial"/>
        </w:rPr>
        <w:t xml:space="preserve"> y/o Servicios</w:t>
      </w:r>
      <w:r w:rsidRPr="002D065F">
        <w:rPr>
          <w:rFonts w:ascii="Tw Cen MT" w:hAnsi="Tw Cen MT" w:cs="Arial"/>
        </w:rPr>
        <w:t xml:space="preserve"> licitados</w:t>
      </w:r>
      <w:r>
        <w:rPr>
          <w:rFonts w:ascii="Tw Cen MT" w:hAnsi="Tw Cen MT" w:cs="Arial"/>
        </w:rPr>
        <w:t xml:space="preserve"> contra defectos de fabricación y daños.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954BE">
      <w:pPr>
        <w:spacing w:after="0"/>
        <w:jc w:val="center"/>
        <w:rPr>
          <w:rFonts w:ascii="Tw Cen MT" w:hAnsi="Tw Cen MT" w:cs="Arial"/>
        </w:rPr>
      </w:pPr>
      <w:r w:rsidRPr="002D065F">
        <w:rPr>
          <w:rFonts w:ascii="Tw Cen MT" w:hAnsi="Tw Cen MT" w:cs="Arial"/>
        </w:rPr>
        <w:t>Nombre de la empresa</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REPRESENTANTE LEGAL.</w:t>
      </w:r>
    </w:p>
    <w:p w:rsidR="00051901" w:rsidRPr="002D065F" w:rsidRDefault="00051901" w:rsidP="003954BE">
      <w:pPr>
        <w:spacing w:after="0"/>
        <w:jc w:val="center"/>
        <w:rPr>
          <w:rFonts w:ascii="Tw Cen MT" w:hAnsi="Tw Cen MT" w:cs="Arial"/>
        </w:rPr>
      </w:pPr>
      <w:r w:rsidRPr="002D065F">
        <w:rPr>
          <w:rFonts w:ascii="Tw Cen MT" w:hAnsi="Tw Cen MT" w:cs="Arial"/>
        </w:rPr>
        <w:t>Nombre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center"/>
        <w:rPr>
          <w:rFonts w:ascii="Tw Cen MT" w:hAnsi="Tw Cen MT" w:cs="Arial"/>
          <w:b/>
          <w:bCs/>
        </w:rPr>
      </w:pPr>
      <w:r w:rsidRPr="002D065F">
        <w:rPr>
          <w:rFonts w:ascii="Tw Cen MT" w:hAnsi="Tw Cen MT" w:cs="Arial"/>
          <w:b/>
          <w:bCs/>
        </w:rPr>
        <w:lastRenderedPageBreak/>
        <w:t>ANEXO 8 (Punto 3.12)</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rPr>
      </w:pPr>
    </w:p>
    <w:p w:rsidR="00051901" w:rsidRPr="002D065F" w:rsidRDefault="00051901" w:rsidP="00DA4D8D">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cuenta con la infraestructura y la capacidad técnica, administrativa y económica para proporcionar los bienes</w:t>
      </w:r>
      <w:r>
        <w:rPr>
          <w:rFonts w:ascii="Tw Cen MT" w:eastAsia="Calibri" w:hAnsi="Tw Cen MT" w:cs="Arial"/>
          <w:lang w:eastAsia="es-MX"/>
        </w:rPr>
        <w:t xml:space="preserve"> y/o servicios</w:t>
      </w:r>
      <w:r w:rsidRPr="002D065F">
        <w:rPr>
          <w:rFonts w:ascii="Tw Cen MT" w:eastAsia="Calibri" w:hAnsi="Tw Cen MT" w:cs="Arial"/>
          <w:lang w:eastAsia="es-MX"/>
        </w:rPr>
        <w:t xml:space="preserve"> objeto de la presente </w:t>
      </w:r>
      <w:r w:rsidRPr="002D065F">
        <w:rPr>
          <w:rFonts w:ascii="Tw Cen MT" w:hAnsi="Tw Cen MT" w:cs="Arial"/>
        </w:rPr>
        <w:t xml:space="preserve">Licitación Pública Nacional </w:t>
      </w:r>
      <w:r w:rsidR="00FF2869" w:rsidRPr="002D065F">
        <w:rPr>
          <w:rFonts w:ascii="Tw Cen MT" w:hAnsi="Tw Cen MT" w:cs="Arial"/>
          <w:b/>
          <w:bCs/>
        </w:rPr>
        <w:t>N</w:t>
      </w:r>
      <w:r w:rsidR="00FF2869">
        <w:rPr>
          <w:rFonts w:ascii="Tw Cen MT" w:hAnsi="Tw Cen MT" w:cs="Arial"/>
          <w:b/>
          <w:bCs/>
        </w:rPr>
        <w:t>o</w:t>
      </w:r>
      <w:r w:rsidR="003A0769" w:rsidRPr="002D065F">
        <w:rPr>
          <w:rFonts w:ascii="Tw Cen MT" w:hAnsi="Tw Cen MT" w:cs="Arial"/>
          <w:b/>
          <w:bCs/>
        </w:rPr>
        <w:t xml:space="preserve">. </w:t>
      </w:r>
      <w:r w:rsidR="003A0769" w:rsidRPr="002D065F">
        <w:rPr>
          <w:rFonts w:ascii="Tw Cen MT" w:hAnsi="Tw Cen MT" w:cs="Arial"/>
          <w:b/>
        </w:rPr>
        <w:t>06002-0</w:t>
      </w:r>
      <w:r w:rsidR="003A0769">
        <w:rPr>
          <w:rFonts w:ascii="Tw Cen MT" w:hAnsi="Tw Cen MT" w:cs="Arial"/>
          <w:b/>
        </w:rPr>
        <w:t>09</w:t>
      </w:r>
      <w:r w:rsidR="003A0769" w:rsidRPr="002D065F">
        <w:rPr>
          <w:rFonts w:ascii="Tw Cen MT" w:hAnsi="Tw Cen MT" w:cs="Arial"/>
          <w:b/>
        </w:rPr>
        <w:t>-1</w:t>
      </w:r>
      <w:r w:rsidR="003A0769">
        <w:rPr>
          <w:rFonts w:ascii="Tw Cen MT" w:hAnsi="Tw Cen MT" w:cs="Arial"/>
          <w:b/>
        </w:rPr>
        <w:t>8</w:t>
      </w:r>
      <w:r w:rsidR="003A0769" w:rsidRPr="002D065F">
        <w:rPr>
          <w:rFonts w:ascii="Tw Cen MT" w:hAnsi="Tw Cen MT" w:cs="Arial"/>
          <w:b/>
          <w:bCs/>
        </w:rPr>
        <w:t xml:space="preserve"> 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D536E4" w:rsidRPr="002D065F" w:rsidRDefault="00D536E4" w:rsidP="00051901">
      <w:pPr>
        <w:rPr>
          <w:rFonts w:ascii="Tw Cen MT" w:hAnsi="Tw Cen MT" w:cs="Arial"/>
          <w:b/>
          <w:bCs/>
        </w:rPr>
      </w:pPr>
    </w:p>
    <w:p w:rsidR="00051901" w:rsidRDefault="00051901" w:rsidP="003B48EE">
      <w:pPr>
        <w:jc w:val="center"/>
        <w:rPr>
          <w:rFonts w:ascii="Tw Cen MT" w:hAnsi="Tw Cen MT" w:cs="Arial"/>
          <w:b/>
          <w:bCs/>
        </w:rPr>
      </w:pPr>
      <w:bookmarkStart w:id="4" w:name="_Hlk522876420"/>
      <w:r w:rsidRPr="002D065F">
        <w:rPr>
          <w:rFonts w:ascii="Tw Cen MT" w:hAnsi="Tw Cen MT" w:cs="Arial"/>
          <w:b/>
          <w:bCs/>
        </w:rPr>
        <w:lastRenderedPageBreak/>
        <w:t>ANEXO 9 (Punto 3.13)</w:t>
      </w:r>
    </w:p>
    <w:p w:rsidR="00051901" w:rsidRDefault="00051901" w:rsidP="003B48EE">
      <w:pPr>
        <w:jc w:val="center"/>
        <w:rPr>
          <w:rFonts w:ascii="Tw Cen MT" w:hAnsi="Tw Cen MT" w:cs="Arial"/>
          <w:b/>
          <w:bCs/>
        </w:rPr>
      </w:pPr>
    </w:p>
    <w:p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rsidR="00051901" w:rsidRDefault="00051901" w:rsidP="003B48EE">
      <w:pPr>
        <w:pStyle w:val="Textoindependiente31"/>
        <w:jc w:val="center"/>
        <w:rPr>
          <w:rFonts w:ascii="Tw Cen MT" w:hAnsi="Tw Cen MT" w:cs="Arial"/>
          <w:b/>
        </w:rPr>
      </w:pPr>
    </w:p>
    <w:p w:rsidR="00051901" w:rsidRPr="002D065F" w:rsidRDefault="00051901" w:rsidP="003B48EE">
      <w:pPr>
        <w:jc w:val="cente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3A0769">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 xml:space="preserve">cuenta con </w:t>
      </w:r>
      <w:r>
        <w:rPr>
          <w:rFonts w:ascii="Tw Cen MT" w:eastAsia="Calibri" w:hAnsi="Tw Cen MT" w:cs="Arial"/>
          <w:lang w:eastAsia="es-MX"/>
        </w:rPr>
        <w:t xml:space="preserve">el Giro u Objeto Social y que las </w:t>
      </w:r>
      <w:r w:rsidRPr="002D065F">
        <w:rPr>
          <w:rFonts w:ascii="Tw Cen MT" w:eastAsia="Calibri" w:hAnsi="Tw Cen MT" w:cs="Arial"/>
          <w:lang w:eastAsia="es-MX"/>
        </w:rPr>
        <w:t xml:space="preserve">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w:t>
      </w:r>
      <w:r>
        <w:rPr>
          <w:rFonts w:ascii="Tw Cen MT" w:hAnsi="Tw Cen MT" w:cstheme="minorHAnsi"/>
          <w:lang w:val="es-ES"/>
        </w:rPr>
        <w:t>de la misma están</w:t>
      </w:r>
      <w:r w:rsidRPr="001E4AEB">
        <w:rPr>
          <w:rFonts w:ascii="Tw Cen MT" w:hAnsi="Tw Cen MT" w:cstheme="minorHAnsi"/>
          <w:lang w:val="es-ES"/>
        </w:rPr>
        <w:t xml:space="preserve"> </w:t>
      </w:r>
      <w:r w:rsidRPr="001E4AEB">
        <w:rPr>
          <w:rFonts w:ascii="Tw Cen MT" w:hAnsi="Tw Cen MT" w:cstheme="minorHAnsi"/>
          <w:b/>
          <w:lang w:val="es-ES"/>
        </w:rPr>
        <w:t>relacionadas con los bienes 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Pr>
          <w:rFonts w:ascii="Tw Cen MT" w:eastAsia="Calibri" w:hAnsi="Tw Cen MT" w:cs="Arial"/>
          <w:b/>
          <w:bCs/>
          <w:lang w:eastAsia="es-MX"/>
        </w:rPr>
        <w:t xml:space="preserve"> </w:t>
      </w:r>
      <w:r w:rsidRPr="002D065F">
        <w:rPr>
          <w:rFonts w:ascii="Tw Cen MT" w:eastAsia="Calibri" w:hAnsi="Tw Cen MT" w:cs="Arial"/>
          <w:lang w:eastAsia="es-MX"/>
        </w:rPr>
        <w:t xml:space="preserve">para proporcionar </w:t>
      </w:r>
      <w:r>
        <w:rPr>
          <w:rFonts w:ascii="Tw Cen MT" w:eastAsia="Calibri" w:hAnsi="Tw Cen MT" w:cs="Arial"/>
          <w:lang w:eastAsia="es-MX"/>
        </w:rPr>
        <w:t xml:space="preserve">los bienes y/o servicios </w:t>
      </w:r>
      <w:r w:rsidRPr="002D065F">
        <w:rPr>
          <w:rFonts w:ascii="Tw Cen MT" w:eastAsia="Calibri" w:hAnsi="Tw Cen MT" w:cs="Arial"/>
          <w:lang w:eastAsia="es-MX"/>
        </w:rPr>
        <w:t xml:space="preserve">objeto de la presente </w:t>
      </w:r>
      <w:r w:rsidRPr="002D065F">
        <w:rPr>
          <w:rFonts w:ascii="Tw Cen MT" w:hAnsi="Tw Cen MT" w:cs="Arial"/>
        </w:rPr>
        <w:t xml:space="preserve">Licitación Pública Nacional </w:t>
      </w:r>
      <w:r w:rsidR="00FF2869" w:rsidRPr="002D065F">
        <w:rPr>
          <w:rFonts w:ascii="Tw Cen MT" w:hAnsi="Tw Cen MT" w:cs="Arial"/>
          <w:b/>
          <w:bCs/>
        </w:rPr>
        <w:t>N</w:t>
      </w:r>
      <w:r w:rsidR="00FF2869">
        <w:rPr>
          <w:rFonts w:ascii="Tw Cen MT" w:hAnsi="Tw Cen MT" w:cs="Arial"/>
          <w:b/>
          <w:bCs/>
        </w:rPr>
        <w:t>o</w:t>
      </w:r>
      <w:r w:rsidR="003A0769" w:rsidRPr="002D065F">
        <w:rPr>
          <w:rFonts w:ascii="Tw Cen MT" w:hAnsi="Tw Cen MT" w:cs="Arial"/>
          <w:b/>
          <w:bCs/>
        </w:rPr>
        <w:t xml:space="preserve">. </w:t>
      </w:r>
      <w:r w:rsidR="003A0769" w:rsidRPr="002D065F">
        <w:rPr>
          <w:rFonts w:ascii="Tw Cen MT" w:hAnsi="Tw Cen MT" w:cs="Arial"/>
          <w:b/>
        </w:rPr>
        <w:t>06002-0</w:t>
      </w:r>
      <w:r w:rsidR="003A0769">
        <w:rPr>
          <w:rFonts w:ascii="Tw Cen MT" w:hAnsi="Tw Cen MT" w:cs="Arial"/>
          <w:b/>
        </w:rPr>
        <w:t>09</w:t>
      </w:r>
      <w:r w:rsidR="003A0769" w:rsidRPr="002D065F">
        <w:rPr>
          <w:rFonts w:ascii="Tw Cen MT" w:hAnsi="Tw Cen MT" w:cs="Arial"/>
          <w:b/>
        </w:rPr>
        <w:t>-1</w:t>
      </w:r>
      <w:r w:rsidR="003A0769">
        <w:rPr>
          <w:rFonts w:ascii="Tw Cen MT" w:hAnsi="Tw Cen MT" w:cs="Arial"/>
          <w:b/>
        </w:rPr>
        <w:t>8</w:t>
      </w:r>
      <w:r w:rsidR="003A0769" w:rsidRPr="002D065F">
        <w:rPr>
          <w:rFonts w:ascii="Tw Cen MT" w:hAnsi="Tw Cen MT" w:cs="Arial"/>
          <w:b/>
          <w:bCs/>
        </w:rPr>
        <w:t xml:space="preserve"> 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B5680A" w:rsidRDefault="00B5680A" w:rsidP="00051901">
      <w:pPr>
        <w:rPr>
          <w:rFonts w:ascii="Tw Cen MT" w:hAnsi="Tw Cen MT" w:cs="Arial"/>
          <w:b/>
          <w:bCs/>
        </w:rPr>
      </w:pPr>
    </w:p>
    <w:p w:rsidR="003A0769" w:rsidRDefault="003A0769" w:rsidP="00051901">
      <w:pPr>
        <w:rPr>
          <w:rFonts w:ascii="Tw Cen MT" w:hAnsi="Tw Cen MT" w:cs="Arial"/>
          <w:b/>
          <w:bCs/>
        </w:rPr>
      </w:pPr>
    </w:p>
    <w:p w:rsidR="00051901" w:rsidRDefault="00051901" w:rsidP="003B48EE">
      <w:pPr>
        <w:spacing w:after="0"/>
        <w:rPr>
          <w:rFonts w:ascii="Tw Cen MT" w:hAnsi="Tw Cen MT" w:cs="Arial"/>
          <w:b/>
          <w:bCs/>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bookmarkEnd w:id="4"/>
    </w:p>
    <w:p w:rsidR="00051901" w:rsidRDefault="00051901" w:rsidP="00051901">
      <w:pPr>
        <w:rPr>
          <w:rFonts w:ascii="Tw Cen MT" w:hAnsi="Tw Cen MT" w:cs="Arial"/>
          <w:b/>
          <w:bCs/>
        </w:rPr>
      </w:pPr>
    </w:p>
    <w:p w:rsidR="00B5680A" w:rsidRDefault="00B5680A" w:rsidP="00051901">
      <w:pPr>
        <w:rPr>
          <w:rFonts w:ascii="Tw Cen MT" w:hAnsi="Tw Cen MT" w:cs="Arial"/>
          <w:b/>
          <w:bCs/>
        </w:rPr>
      </w:pPr>
    </w:p>
    <w:p w:rsidR="00B5680A" w:rsidRDefault="00B5680A" w:rsidP="00051901">
      <w:pPr>
        <w:rPr>
          <w:rFonts w:ascii="Tw Cen MT" w:hAnsi="Tw Cen MT" w:cs="Arial"/>
          <w:b/>
          <w:bCs/>
        </w:rPr>
      </w:pPr>
    </w:p>
    <w:p w:rsidR="00B5680A" w:rsidRDefault="00B5680A" w:rsidP="00051901">
      <w:pPr>
        <w:rPr>
          <w:rFonts w:ascii="Tw Cen MT" w:hAnsi="Tw Cen MT" w:cs="Arial"/>
          <w:b/>
          <w:bCs/>
        </w:rPr>
      </w:pPr>
    </w:p>
    <w:p w:rsidR="00D536E4" w:rsidRDefault="00D536E4"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lastRenderedPageBreak/>
        <w:t xml:space="preserve">ANEXO </w:t>
      </w:r>
      <w:r>
        <w:rPr>
          <w:rFonts w:ascii="Tw Cen MT" w:hAnsi="Tw Cen MT" w:cs="Arial"/>
          <w:b/>
          <w:bCs/>
        </w:rPr>
        <w:t>10 (Punto 3.14</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B48EE">
      <w:pPr>
        <w:spacing w:after="0"/>
        <w:rPr>
          <w:rFonts w:ascii="Tw Cen MT" w:hAnsi="Tw Cen MT" w:cs="Arial"/>
        </w:rPr>
      </w:pPr>
    </w:p>
    <w:p w:rsidR="00051901" w:rsidRPr="002D065F" w:rsidRDefault="00051901" w:rsidP="003B48E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FF2869" w:rsidRPr="002D065F">
        <w:rPr>
          <w:rFonts w:ascii="Tw Cen MT" w:hAnsi="Tw Cen MT" w:cs="Arial"/>
          <w:b/>
          <w:bCs/>
        </w:rPr>
        <w:t>N</w:t>
      </w:r>
      <w:r w:rsidR="00FF2869">
        <w:rPr>
          <w:rFonts w:ascii="Tw Cen MT" w:hAnsi="Tw Cen MT" w:cs="Arial"/>
          <w:b/>
          <w:bCs/>
        </w:rPr>
        <w:t>o</w:t>
      </w:r>
      <w:r w:rsidR="003A0769" w:rsidRPr="002D065F">
        <w:rPr>
          <w:rFonts w:ascii="Tw Cen MT" w:hAnsi="Tw Cen MT" w:cs="Arial"/>
          <w:b/>
          <w:bCs/>
        </w:rPr>
        <w:t xml:space="preserve">. </w:t>
      </w:r>
      <w:r w:rsidR="003A0769" w:rsidRPr="002D065F">
        <w:rPr>
          <w:rFonts w:ascii="Tw Cen MT" w:hAnsi="Tw Cen MT" w:cs="Arial"/>
          <w:b/>
        </w:rPr>
        <w:t>06002-0</w:t>
      </w:r>
      <w:r w:rsidR="003A0769">
        <w:rPr>
          <w:rFonts w:ascii="Tw Cen MT" w:hAnsi="Tw Cen MT" w:cs="Arial"/>
          <w:b/>
        </w:rPr>
        <w:t>09</w:t>
      </w:r>
      <w:r w:rsidR="003A0769" w:rsidRPr="002D065F">
        <w:rPr>
          <w:rFonts w:ascii="Tw Cen MT" w:hAnsi="Tw Cen MT" w:cs="Arial"/>
          <w:b/>
        </w:rPr>
        <w:t>-1</w:t>
      </w:r>
      <w:r w:rsidR="003A0769">
        <w:rPr>
          <w:rFonts w:ascii="Tw Cen MT" w:hAnsi="Tw Cen MT" w:cs="Arial"/>
          <w:b/>
        </w:rPr>
        <w:t>8</w:t>
      </w:r>
      <w:r w:rsidR="003A0769" w:rsidRPr="002D065F">
        <w:rPr>
          <w:rFonts w:ascii="Tw Cen MT" w:hAnsi="Tw Cen MT" w:cs="Arial"/>
          <w:b/>
          <w:bCs/>
        </w:rPr>
        <w:t xml:space="preserve"> 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Pr="002D065F">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051901" w:rsidRPr="002D065F" w:rsidRDefault="00051901" w:rsidP="003B48EE">
      <w:pPr>
        <w:jc w:val="center"/>
        <w:rPr>
          <w:rFonts w:ascii="Tw Cen MT" w:hAnsi="Tw Cen MT" w:cs="Arial"/>
          <w:b/>
          <w:bCs/>
        </w:rPr>
      </w:pPr>
      <w:r>
        <w:rPr>
          <w:rFonts w:ascii="Tw Cen MT" w:hAnsi="Tw Cen MT" w:cs="Arial"/>
          <w:b/>
          <w:bCs/>
        </w:rPr>
        <w:lastRenderedPageBreak/>
        <w:t>ANEXO 11 (Punto 3.15</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rsidR="00051901" w:rsidRPr="002D065F" w:rsidRDefault="00051901" w:rsidP="00051901">
      <w:pPr>
        <w:pStyle w:val="Textoindependiente31"/>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FF2869" w:rsidRPr="002D065F">
        <w:rPr>
          <w:rFonts w:ascii="Tw Cen MT" w:hAnsi="Tw Cen MT" w:cs="Arial"/>
          <w:b/>
          <w:bCs/>
        </w:rPr>
        <w:t>N</w:t>
      </w:r>
      <w:r w:rsidR="00FF2869">
        <w:rPr>
          <w:rFonts w:ascii="Tw Cen MT" w:hAnsi="Tw Cen MT" w:cs="Arial"/>
          <w:b/>
          <w:bCs/>
        </w:rPr>
        <w:t>o</w:t>
      </w:r>
      <w:r w:rsidR="003A0769" w:rsidRPr="002D065F">
        <w:rPr>
          <w:rFonts w:ascii="Tw Cen MT" w:hAnsi="Tw Cen MT" w:cs="Arial"/>
          <w:b/>
          <w:bCs/>
        </w:rPr>
        <w:t xml:space="preserve">. </w:t>
      </w:r>
      <w:r w:rsidR="003A0769" w:rsidRPr="002D065F">
        <w:rPr>
          <w:rFonts w:ascii="Tw Cen MT" w:hAnsi="Tw Cen MT" w:cs="Arial"/>
          <w:b/>
        </w:rPr>
        <w:t>06002-0</w:t>
      </w:r>
      <w:r w:rsidR="003A0769">
        <w:rPr>
          <w:rFonts w:ascii="Tw Cen MT" w:hAnsi="Tw Cen MT" w:cs="Arial"/>
          <w:b/>
        </w:rPr>
        <w:t>09</w:t>
      </w:r>
      <w:r w:rsidR="003A0769" w:rsidRPr="002D065F">
        <w:rPr>
          <w:rFonts w:ascii="Tw Cen MT" w:hAnsi="Tw Cen MT" w:cs="Arial"/>
          <w:b/>
        </w:rPr>
        <w:t>-1</w:t>
      </w:r>
      <w:r w:rsidR="003A0769">
        <w:rPr>
          <w:rFonts w:ascii="Tw Cen MT" w:hAnsi="Tw Cen MT" w:cs="Arial"/>
          <w:b/>
        </w:rPr>
        <w:t>8</w:t>
      </w:r>
      <w:r w:rsidR="003A0769" w:rsidRPr="002D065F">
        <w:rPr>
          <w:rFonts w:ascii="Tw Cen MT" w:hAnsi="Tw Cen MT" w:cs="Arial"/>
          <w:b/>
          <w:bCs/>
        </w:rPr>
        <w:t xml:space="preserve"> PARA LA </w:t>
      </w:r>
      <w:r w:rsidR="003A07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p>
    <w:p w:rsidR="00051901"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Default="00051901" w:rsidP="00051901">
      <w:pPr>
        <w:rPr>
          <w:rFonts w:ascii="Tw Cen MT" w:hAnsi="Tw Cen MT" w:cs="Arial"/>
          <w:b/>
          <w:bCs/>
        </w:rPr>
      </w:pPr>
    </w:p>
    <w:p w:rsidR="00D33C5E" w:rsidRPr="002D065F" w:rsidRDefault="00D33C5E" w:rsidP="00051901">
      <w:pPr>
        <w:rPr>
          <w:rFonts w:ascii="Tw Cen MT" w:hAnsi="Tw Cen MT" w:cs="Arial"/>
          <w:b/>
          <w:bCs/>
        </w:rPr>
      </w:pPr>
    </w:p>
    <w:p w:rsidR="00051901" w:rsidRPr="00C47E88" w:rsidRDefault="00051901" w:rsidP="0050134E">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rsidR="00051901" w:rsidRPr="00C47E88" w:rsidRDefault="00051901" w:rsidP="0050134E">
      <w:pPr>
        <w:jc w:val="center"/>
        <w:rPr>
          <w:rFonts w:ascii="Tw Cen MT" w:hAnsi="Tw Cen MT" w:cs="Arial"/>
          <w:b/>
          <w:bCs/>
        </w:rPr>
      </w:pPr>
    </w:p>
    <w:p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rsidR="00051901" w:rsidRPr="00C47E88" w:rsidRDefault="00051901" w:rsidP="0050134E">
      <w:pPr>
        <w:jc w:val="center"/>
        <w:rPr>
          <w:rFonts w:ascii="Tw Cen MT" w:hAnsi="Tw Cen MT" w:cs="Arial"/>
          <w:b/>
        </w:rPr>
      </w:pPr>
      <w:r>
        <w:rPr>
          <w:rFonts w:ascii="Tw Cen MT" w:hAnsi="Tw Cen MT" w:cs="Arial"/>
          <w:b/>
        </w:rPr>
        <w:t>(PRESENTACIÓN DE PROPUESTA INDIVIDUAL)</w:t>
      </w:r>
    </w:p>
    <w:p w:rsidR="00051901" w:rsidRPr="00C47E88" w:rsidRDefault="00051901" w:rsidP="00051901">
      <w:pPr>
        <w:rPr>
          <w:rFonts w:ascii="Tw Cen MT" w:hAnsi="Tw Cen MT" w:cs="Arial"/>
        </w:rPr>
      </w:pPr>
    </w:p>
    <w:p w:rsidR="00051901" w:rsidRPr="00C47E88" w:rsidRDefault="00051901" w:rsidP="0050134E">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50134E">
      <w:pPr>
        <w:spacing w:after="0"/>
        <w:rPr>
          <w:rFonts w:ascii="Tw Cen MT" w:hAnsi="Tw Cen MT" w:cs="Arial"/>
          <w:b/>
          <w:bCs/>
        </w:rPr>
      </w:pPr>
      <w:r w:rsidRPr="00C47E88">
        <w:rPr>
          <w:rFonts w:ascii="Tw Cen MT" w:hAnsi="Tw Cen MT" w:cs="Arial"/>
          <w:b/>
          <w:bCs/>
        </w:rPr>
        <w:t>COLIMA, COL.</w:t>
      </w:r>
    </w:p>
    <w:p w:rsidR="00051901" w:rsidRPr="00C47E88" w:rsidRDefault="00051901" w:rsidP="0050134E">
      <w:pPr>
        <w:spacing w:after="0"/>
        <w:rPr>
          <w:rFonts w:ascii="Tw Cen MT" w:hAnsi="Tw Cen MT" w:cs="Arial"/>
        </w:rPr>
      </w:pPr>
    </w:p>
    <w:p w:rsidR="00051901" w:rsidRPr="00C47E88" w:rsidRDefault="00051901" w:rsidP="0050134E">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1E4AEB" w:rsidRDefault="00051901" w:rsidP="0050134E">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eastAsia="Calibri" w:hAnsi="Tw Cen MT" w:cs="Arial"/>
          <w:b/>
          <w:lang w:eastAsia="es-MX"/>
        </w:rPr>
        <w:t xml:space="preserve"> </w:t>
      </w:r>
      <w:r w:rsidRPr="00C47E88">
        <w:rPr>
          <w:rFonts w:ascii="Tw Cen MT" w:hAnsi="Tw Cen MT" w:cs="Arial"/>
          <w:b/>
        </w:rPr>
        <w:t>Licitación Pública Nacional</w:t>
      </w:r>
      <w:r w:rsidRPr="00C47E88">
        <w:rPr>
          <w:rFonts w:ascii="Tw Cen MT" w:hAnsi="Tw Cen MT" w:cs="Arial"/>
        </w:rPr>
        <w:t xml:space="preserve"> </w:t>
      </w:r>
      <w:r w:rsidR="00FF2869" w:rsidRPr="002D065F">
        <w:rPr>
          <w:rFonts w:ascii="Tw Cen MT" w:hAnsi="Tw Cen MT" w:cs="Arial"/>
          <w:b/>
          <w:bCs/>
        </w:rPr>
        <w:t>N</w:t>
      </w:r>
      <w:r w:rsidR="00FF2869">
        <w:rPr>
          <w:rFonts w:ascii="Tw Cen MT" w:hAnsi="Tw Cen MT" w:cs="Arial"/>
          <w:b/>
          <w:bCs/>
        </w:rPr>
        <w:t>o</w:t>
      </w:r>
      <w:r w:rsidR="00FF2869" w:rsidRPr="002D065F">
        <w:rPr>
          <w:rFonts w:ascii="Tw Cen MT" w:hAnsi="Tw Cen MT" w:cs="Arial"/>
          <w:b/>
          <w:bCs/>
        </w:rPr>
        <w:t xml:space="preserve">. </w:t>
      </w:r>
      <w:r w:rsidR="00FF2869" w:rsidRPr="002D065F">
        <w:rPr>
          <w:rFonts w:ascii="Tw Cen MT" w:hAnsi="Tw Cen MT" w:cs="Arial"/>
          <w:b/>
        </w:rPr>
        <w:t>06002-0</w:t>
      </w:r>
      <w:r w:rsidR="00FF2869">
        <w:rPr>
          <w:rFonts w:ascii="Tw Cen MT" w:hAnsi="Tw Cen MT" w:cs="Arial"/>
          <w:b/>
        </w:rPr>
        <w:t>09</w:t>
      </w:r>
      <w:r w:rsidR="00FF2869" w:rsidRPr="002D065F">
        <w:rPr>
          <w:rFonts w:ascii="Tw Cen MT" w:hAnsi="Tw Cen MT" w:cs="Arial"/>
          <w:b/>
        </w:rPr>
        <w:t>-1</w:t>
      </w:r>
      <w:r w:rsidR="00FF2869">
        <w:rPr>
          <w:rFonts w:ascii="Tw Cen MT" w:hAnsi="Tw Cen MT" w:cs="Arial"/>
          <w:b/>
        </w:rPr>
        <w:t>8</w:t>
      </w:r>
      <w:r w:rsidR="00FF2869" w:rsidRPr="002D065F">
        <w:rPr>
          <w:rFonts w:ascii="Tw Cen MT" w:hAnsi="Tw Cen MT" w:cs="Arial"/>
          <w:b/>
          <w:bCs/>
        </w:rPr>
        <w:t xml:space="preserve"> PARA LA </w:t>
      </w:r>
      <w:r w:rsidR="00FF28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B5680A"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rsidR="00051901" w:rsidRPr="00C47E88" w:rsidRDefault="00051901" w:rsidP="00051901">
      <w:pP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50134E">
      <w:pPr>
        <w:spacing w:after="0"/>
        <w:jc w:val="center"/>
        <w:rPr>
          <w:rFonts w:ascii="Tw Cen MT" w:hAnsi="Tw Cen MT" w:cs="Arial"/>
        </w:rPr>
      </w:pPr>
      <w:r w:rsidRPr="00C47E88">
        <w:rPr>
          <w:rFonts w:ascii="Tw Cen MT" w:hAnsi="Tw Cen MT" w:cs="Arial"/>
        </w:rPr>
        <w:t>Nombre de la empresa</w:t>
      </w:r>
    </w:p>
    <w:p w:rsidR="00051901" w:rsidRPr="00C47E88" w:rsidRDefault="00051901" w:rsidP="0050134E">
      <w:pPr>
        <w:jc w:val="center"/>
        <w:rPr>
          <w:rFonts w:ascii="Tw Cen MT" w:hAnsi="Tw Cen MT" w:cs="Arial"/>
        </w:rPr>
      </w:pPr>
    </w:p>
    <w:p w:rsidR="00051901" w:rsidRDefault="00051901" w:rsidP="0050134E">
      <w:pPr>
        <w:jc w:val="center"/>
        <w:rPr>
          <w:rFonts w:ascii="Tw Cen MT" w:hAnsi="Tw Cen MT" w:cs="Arial"/>
        </w:rPr>
      </w:pPr>
    </w:p>
    <w:p w:rsidR="0050134E" w:rsidRPr="00C47E88" w:rsidRDefault="0050134E" w:rsidP="0050134E">
      <w:pPr>
        <w:jc w:val="cente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REPRESENTANTE LEGAL.</w:t>
      </w:r>
    </w:p>
    <w:p w:rsidR="00051901" w:rsidRPr="00C47E88" w:rsidRDefault="00051901" w:rsidP="0050134E">
      <w:pPr>
        <w:spacing w:after="0"/>
        <w:jc w:val="center"/>
        <w:rPr>
          <w:rFonts w:ascii="Tw Cen MT" w:hAnsi="Tw Cen MT" w:cs="Arial"/>
        </w:rPr>
      </w:pPr>
      <w:r w:rsidRPr="00C47E88">
        <w:rPr>
          <w:rFonts w:ascii="Tw Cen MT" w:hAnsi="Tw Cen MT" w:cs="Arial"/>
        </w:rPr>
        <w:t>Nombre y firma.</w:t>
      </w:r>
    </w:p>
    <w:p w:rsidR="00051901" w:rsidRPr="00C47E88" w:rsidRDefault="00051901" w:rsidP="0050134E">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50134E">
      <w:pPr>
        <w:jc w:val="center"/>
        <w:rPr>
          <w:rFonts w:ascii="Tw Cen MT" w:hAnsi="Tw Cen MT" w:cs="Arial"/>
          <w:b/>
          <w:bCs/>
        </w:rPr>
      </w:pPr>
    </w:p>
    <w:p w:rsidR="00B34AF6" w:rsidRPr="00C47E88" w:rsidRDefault="00B34AF6" w:rsidP="00051901">
      <w:pPr>
        <w:rPr>
          <w:rFonts w:ascii="Tw Cen MT" w:hAnsi="Tw Cen MT" w:cs="Arial"/>
          <w:b/>
          <w:bCs/>
        </w:rPr>
      </w:pPr>
    </w:p>
    <w:p w:rsidR="00051901" w:rsidRPr="00C47E88" w:rsidRDefault="00051901" w:rsidP="006B1307">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13 (Punto 3.17</w:t>
      </w:r>
      <w:r w:rsidRPr="00C47E88">
        <w:rPr>
          <w:rFonts w:ascii="Tw Cen MT" w:hAnsi="Tw Cen MT" w:cs="Arial"/>
          <w:b/>
          <w:bCs/>
        </w:rPr>
        <w:t>)</w:t>
      </w:r>
    </w:p>
    <w:p w:rsidR="00051901" w:rsidRPr="00C47E88" w:rsidRDefault="00051901" w:rsidP="006B1307">
      <w:pPr>
        <w:jc w:val="center"/>
        <w:rPr>
          <w:rFonts w:ascii="Tw Cen MT" w:hAnsi="Tw Cen MT" w:cs="Arial"/>
          <w:b/>
          <w:bCs/>
        </w:rPr>
      </w:pPr>
    </w:p>
    <w:p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rsidR="00051901" w:rsidRPr="00C47E88" w:rsidRDefault="00051901" w:rsidP="00051901">
      <w:pPr>
        <w:rPr>
          <w:rFonts w:ascii="Tw Cen MT" w:hAnsi="Tw Cen MT" w:cs="Arial"/>
        </w:rPr>
      </w:pPr>
    </w:p>
    <w:p w:rsidR="00051901" w:rsidRPr="00C47E88" w:rsidRDefault="00051901" w:rsidP="006B1307">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6B1307">
      <w:pPr>
        <w:spacing w:after="0"/>
        <w:rPr>
          <w:rFonts w:ascii="Tw Cen MT" w:hAnsi="Tw Cen MT" w:cs="Arial"/>
          <w:b/>
          <w:bCs/>
        </w:rPr>
      </w:pPr>
      <w:r w:rsidRPr="00C47E88">
        <w:rPr>
          <w:rFonts w:ascii="Tw Cen MT" w:hAnsi="Tw Cen MT" w:cs="Arial"/>
          <w:b/>
          <w:bCs/>
        </w:rPr>
        <w:t>COLIMA, COL.</w:t>
      </w:r>
    </w:p>
    <w:p w:rsidR="00051901" w:rsidRPr="00C47E88" w:rsidRDefault="00051901" w:rsidP="006B1307">
      <w:pPr>
        <w:spacing w:after="0"/>
        <w:rPr>
          <w:rFonts w:ascii="Tw Cen MT" w:hAnsi="Tw Cen MT" w:cs="Arial"/>
        </w:rPr>
      </w:pPr>
    </w:p>
    <w:p w:rsidR="00051901" w:rsidRPr="00C47E88" w:rsidRDefault="00051901" w:rsidP="006B1307">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jc w:val="both"/>
        <w:rPr>
          <w:rFonts w:ascii="Tw Cen MT" w:hAnsi="Tw Cen MT" w:cs="Arial"/>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eastAsia="Calibri" w:hAnsi="Tw Cen MT" w:cs="Arial"/>
          <w:b/>
          <w:lang w:eastAsia="es-MX"/>
        </w:rPr>
        <w:t xml:space="preserve"> </w:t>
      </w:r>
      <w:r w:rsidRPr="00C47E88">
        <w:rPr>
          <w:rFonts w:ascii="Tw Cen MT" w:hAnsi="Tw Cen MT" w:cs="Arial"/>
          <w:b/>
        </w:rPr>
        <w:t xml:space="preserve">Licitación Pública Nacional </w:t>
      </w:r>
      <w:r w:rsidR="00FF2869" w:rsidRPr="002D065F">
        <w:rPr>
          <w:rFonts w:ascii="Tw Cen MT" w:hAnsi="Tw Cen MT" w:cs="Arial"/>
          <w:b/>
          <w:bCs/>
        </w:rPr>
        <w:t>N</w:t>
      </w:r>
      <w:r w:rsidR="00FF2869">
        <w:rPr>
          <w:rFonts w:ascii="Tw Cen MT" w:hAnsi="Tw Cen MT" w:cs="Arial"/>
          <w:b/>
          <w:bCs/>
        </w:rPr>
        <w:t>o</w:t>
      </w:r>
      <w:r w:rsidR="00FF2869" w:rsidRPr="002D065F">
        <w:rPr>
          <w:rFonts w:ascii="Tw Cen MT" w:hAnsi="Tw Cen MT" w:cs="Arial"/>
          <w:b/>
          <w:bCs/>
        </w:rPr>
        <w:t xml:space="preserve">. </w:t>
      </w:r>
      <w:r w:rsidR="00FF2869" w:rsidRPr="002D065F">
        <w:rPr>
          <w:rFonts w:ascii="Tw Cen MT" w:hAnsi="Tw Cen MT" w:cs="Arial"/>
          <w:b/>
        </w:rPr>
        <w:t>06002-0</w:t>
      </w:r>
      <w:r w:rsidR="00FF2869">
        <w:rPr>
          <w:rFonts w:ascii="Tw Cen MT" w:hAnsi="Tw Cen MT" w:cs="Arial"/>
          <w:b/>
        </w:rPr>
        <w:t>09</w:t>
      </w:r>
      <w:r w:rsidR="00FF2869" w:rsidRPr="002D065F">
        <w:rPr>
          <w:rFonts w:ascii="Tw Cen MT" w:hAnsi="Tw Cen MT" w:cs="Arial"/>
          <w:b/>
        </w:rPr>
        <w:t>-1</w:t>
      </w:r>
      <w:r w:rsidR="00FF2869">
        <w:rPr>
          <w:rFonts w:ascii="Tw Cen MT" w:hAnsi="Tw Cen MT" w:cs="Arial"/>
          <w:b/>
        </w:rPr>
        <w:t>8</w:t>
      </w:r>
      <w:r w:rsidR="00FF2869" w:rsidRPr="002D065F">
        <w:rPr>
          <w:rFonts w:ascii="Tw Cen MT" w:hAnsi="Tw Cen MT" w:cs="Arial"/>
          <w:b/>
          <w:bCs/>
        </w:rPr>
        <w:t xml:space="preserve"> PARA LA </w:t>
      </w:r>
      <w:r w:rsidR="00FF28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6B1307">
      <w:pPr>
        <w:spacing w:after="0"/>
        <w:jc w:val="center"/>
        <w:rPr>
          <w:rFonts w:ascii="Tw Cen MT" w:hAnsi="Tw Cen MT" w:cs="Arial"/>
        </w:rPr>
      </w:pPr>
      <w:r w:rsidRPr="00C47E88">
        <w:rPr>
          <w:rFonts w:ascii="Tw Cen MT" w:hAnsi="Tw Cen MT" w:cs="Arial"/>
        </w:rPr>
        <w:t>Nombre de la empresa</w:t>
      </w:r>
    </w:p>
    <w:p w:rsidR="00051901" w:rsidRDefault="00051901" w:rsidP="006B1307">
      <w:pPr>
        <w:jc w:val="center"/>
        <w:rPr>
          <w:rFonts w:ascii="Tw Cen MT" w:hAnsi="Tw Cen MT" w:cs="Arial"/>
        </w:rPr>
      </w:pPr>
    </w:p>
    <w:p w:rsidR="006B1307" w:rsidRDefault="006B1307" w:rsidP="006B1307">
      <w:pPr>
        <w:jc w:val="center"/>
        <w:rPr>
          <w:rFonts w:ascii="Tw Cen MT" w:hAnsi="Tw Cen MT" w:cs="Arial"/>
        </w:rPr>
      </w:pPr>
    </w:p>
    <w:p w:rsidR="006B1307" w:rsidRPr="00C47E88" w:rsidRDefault="006B1307" w:rsidP="006B1307">
      <w:pPr>
        <w:jc w:val="center"/>
        <w:rPr>
          <w:rFonts w:ascii="Tw Cen MT" w:hAnsi="Tw Cen MT" w:cs="Arial"/>
        </w:rPr>
      </w:pPr>
    </w:p>
    <w:p w:rsidR="00051901" w:rsidRPr="00C47E88" w:rsidRDefault="00051901" w:rsidP="006B1307">
      <w:pPr>
        <w:jc w:val="cente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REPRESENTANTE LEGAL.</w:t>
      </w:r>
    </w:p>
    <w:p w:rsidR="00051901" w:rsidRPr="00C47E88" w:rsidRDefault="00051901" w:rsidP="006B1307">
      <w:pPr>
        <w:spacing w:after="0"/>
        <w:jc w:val="center"/>
        <w:rPr>
          <w:rFonts w:ascii="Tw Cen MT" w:hAnsi="Tw Cen MT" w:cs="Arial"/>
        </w:rPr>
      </w:pPr>
      <w:r w:rsidRPr="00C47E88">
        <w:rPr>
          <w:rFonts w:ascii="Tw Cen MT" w:hAnsi="Tw Cen MT" w:cs="Arial"/>
        </w:rPr>
        <w:t>Nombre y firma.</w:t>
      </w:r>
    </w:p>
    <w:p w:rsidR="00051901" w:rsidRPr="00C47E88" w:rsidRDefault="00051901" w:rsidP="006B1307">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6B1307">
      <w:pPr>
        <w:jc w:val="center"/>
        <w:rPr>
          <w:rFonts w:ascii="Tw Cen MT" w:hAnsi="Tw Cen MT" w:cs="Arial"/>
        </w:rPr>
      </w:pPr>
    </w:p>
    <w:p w:rsidR="00051901" w:rsidRPr="00C47E88" w:rsidRDefault="00051901" w:rsidP="00051901">
      <w:pPr>
        <w:rPr>
          <w:rFonts w:ascii="Tw Cen MT" w:hAnsi="Tw Cen MT" w:cs="Arial"/>
        </w:rPr>
      </w:pPr>
    </w:p>
    <w:p w:rsidR="00051901" w:rsidRDefault="00051901" w:rsidP="00051901">
      <w:pPr>
        <w:rPr>
          <w:rFonts w:ascii="Tw Cen MT" w:hAnsi="Tw Cen MT" w:cs="Arial"/>
        </w:rPr>
      </w:pPr>
    </w:p>
    <w:p w:rsidR="00B34AF6" w:rsidRPr="00C47E88" w:rsidRDefault="00B34AF6" w:rsidP="00051901">
      <w:pPr>
        <w:rPr>
          <w:rFonts w:ascii="Tw Cen MT" w:hAnsi="Tw Cen MT" w:cs="Arial"/>
        </w:rPr>
      </w:pPr>
    </w:p>
    <w:p w:rsidR="00051901" w:rsidRPr="002D065F" w:rsidRDefault="00051901" w:rsidP="00F44352">
      <w:pPr>
        <w:jc w:val="center"/>
        <w:rPr>
          <w:rFonts w:ascii="Tw Cen MT" w:hAnsi="Tw Cen MT" w:cs="Arial"/>
          <w:b/>
          <w:bCs/>
        </w:rPr>
      </w:pPr>
      <w:r>
        <w:rPr>
          <w:rFonts w:ascii="Tw Cen MT" w:hAnsi="Tw Cen MT" w:cs="Arial"/>
          <w:b/>
          <w:bCs/>
        </w:rPr>
        <w:t>ANEXO 14 (Punto 3.18</w:t>
      </w:r>
      <w:r w:rsidRPr="002D065F">
        <w:rPr>
          <w:rFonts w:ascii="Tw Cen MT" w:hAnsi="Tw Cen MT" w:cs="Arial"/>
          <w:b/>
          <w:bCs/>
        </w:rPr>
        <w:t>)</w:t>
      </w:r>
    </w:p>
    <w:p w:rsidR="00051901" w:rsidRPr="002D065F" w:rsidRDefault="00051901" w:rsidP="00F44352">
      <w:pPr>
        <w:jc w:val="center"/>
        <w:rPr>
          <w:rFonts w:ascii="Tw Cen MT" w:hAnsi="Tw Cen MT" w:cs="Arial"/>
          <w:b/>
          <w:bCs/>
        </w:rPr>
      </w:pPr>
    </w:p>
    <w:p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rsidR="00051901" w:rsidRPr="002D065F" w:rsidRDefault="00051901" w:rsidP="00F44352">
      <w:pPr>
        <w:jc w:val="center"/>
        <w:rPr>
          <w:rFonts w:ascii="Tw Cen MT" w:hAnsi="Tw Cen MT" w:cs="Arial"/>
        </w:rPr>
      </w:pPr>
    </w:p>
    <w:p w:rsidR="00051901" w:rsidRPr="002D065F" w:rsidRDefault="00051901" w:rsidP="00F44352">
      <w:pPr>
        <w:jc w:val="right"/>
        <w:rPr>
          <w:rFonts w:ascii="Tw Cen MT" w:hAnsi="Tw Cen MT" w:cs="Arial"/>
        </w:rPr>
      </w:pPr>
      <w:r w:rsidRPr="002D065F">
        <w:rPr>
          <w:rFonts w:ascii="Tw Cen MT" w:hAnsi="Tw Cen MT" w:cs="Arial"/>
        </w:rPr>
        <w:t>(Lugar y Fecha de Expedición).</w:t>
      </w:r>
    </w:p>
    <w:p w:rsidR="00051901" w:rsidRPr="002D065F" w:rsidRDefault="00051901" w:rsidP="00F44352">
      <w:pPr>
        <w:jc w:val="cente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F44352">
      <w:pPr>
        <w:spacing w:after="0"/>
        <w:rPr>
          <w:rFonts w:ascii="Tw Cen MT" w:hAnsi="Tw Cen MT" w:cs="Arial"/>
        </w:rPr>
      </w:pPr>
    </w:p>
    <w:p w:rsidR="00051901" w:rsidRPr="002D065F" w:rsidRDefault="00051901" w:rsidP="00F44352">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E10785" w:rsidRDefault="00051901" w:rsidP="00F44352">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FF2869" w:rsidRPr="002D065F">
        <w:rPr>
          <w:rFonts w:ascii="Tw Cen MT" w:hAnsi="Tw Cen MT" w:cs="Arial"/>
          <w:b/>
          <w:bCs/>
        </w:rPr>
        <w:t>N</w:t>
      </w:r>
      <w:r w:rsidR="00FF2869">
        <w:rPr>
          <w:rFonts w:ascii="Tw Cen MT" w:hAnsi="Tw Cen MT" w:cs="Arial"/>
          <w:b/>
          <w:bCs/>
        </w:rPr>
        <w:t>o</w:t>
      </w:r>
      <w:r w:rsidR="00FF2869" w:rsidRPr="002D065F">
        <w:rPr>
          <w:rFonts w:ascii="Tw Cen MT" w:hAnsi="Tw Cen MT" w:cs="Arial"/>
          <w:b/>
          <w:bCs/>
        </w:rPr>
        <w:t xml:space="preserve">. </w:t>
      </w:r>
      <w:r w:rsidR="00FF2869" w:rsidRPr="002D065F">
        <w:rPr>
          <w:rFonts w:ascii="Tw Cen MT" w:hAnsi="Tw Cen MT" w:cs="Arial"/>
          <w:b/>
        </w:rPr>
        <w:t>06002-0</w:t>
      </w:r>
      <w:r w:rsidR="00FF2869">
        <w:rPr>
          <w:rFonts w:ascii="Tw Cen MT" w:hAnsi="Tw Cen MT" w:cs="Arial"/>
          <w:b/>
        </w:rPr>
        <w:t>09</w:t>
      </w:r>
      <w:r w:rsidR="00FF2869" w:rsidRPr="002D065F">
        <w:rPr>
          <w:rFonts w:ascii="Tw Cen MT" w:hAnsi="Tw Cen MT" w:cs="Arial"/>
          <w:b/>
        </w:rPr>
        <w:t>-1</w:t>
      </w:r>
      <w:r w:rsidR="00FF2869">
        <w:rPr>
          <w:rFonts w:ascii="Tw Cen MT" w:hAnsi="Tw Cen MT" w:cs="Arial"/>
          <w:b/>
        </w:rPr>
        <w:t>8</w:t>
      </w:r>
      <w:r w:rsidR="00FF2869" w:rsidRPr="002D065F">
        <w:rPr>
          <w:rFonts w:ascii="Tw Cen MT" w:hAnsi="Tw Cen MT" w:cs="Arial"/>
          <w:b/>
          <w:bCs/>
        </w:rPr>
        <w:t xml:space="preserve"> PARA LA </w:t>
      </w:r>
      <w:r w:rsidR="00FF2869">
        <w:rPr>
          <w:rFonts w:ascii="Tw Cen MT" w:hAnsi="Tw Cen MT" w:cs="Arial"/>
          <w:b/>
          <w:bCs/>
        </w:rPr>
        <w:t>ADQUISICIÓN DE UNA SOLUCIÓN INTEGRAL PARA LOS SERVICIOS DE FIRMA ELECTRÓNICA DEL GOBIERNO DEL ESTADO DE COLIMA, SOLICITADO POR EL INSTITUTO COLIMENSE PARA LA SOCIEDAD DE LA INFORMACIÓN Y EL CONOCIMIENTO</w:t>
      </w:r>
      <w:r w:rsidRPr="002D065F">
        <w:rPr>
          <w:rFonts w:ascii="Tw Cen MT" w:hAnsi="Tw Cen MT" w:cs="Arial"/>
          <w:b/>
          <w:bCs/>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F44352">
      <w:pPr>
        <w:spacing w:after="0"/>
        <w:jc w:val="center"/>
        <w:rPr>
          <w:rFonts w:ascii="Tw Cen MT" w:hAnsi="Tw Cen MT" w:cs="Arial"/>
        </w:rPr>
      </w:pPr>
      <w:r w:rsidRPr="002D065F">
        <w:rPr>
          <w:rFonts w:ascii="Tw Cen MT" w:hAnsi="Tw Cen MT" w:cs="Arial"/>
        </w:rPr>
        <w:t>Nombre de la empresa</w:t>
      </w: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REPRESENTANTE LEGAL.</w:t>
      </w:r>
    </w:p>
    <w:p w:rsidR="00051901" w:rsidRPr="002D065F" w:rsidRDefault="00051901" w:rsidP="00F44352">
      <w:pPr>
        <w:spacing w:after="0"/>
        <w:jc w:val="center"/>
        <w:rPr>
          <w:rFonts w:ascii="Tw Cen MT" w:hAnsi="Tw Cen MT" w:cs="Arial"/>
        </w:rPr>
      </w:pPr>
      <w:r w:rsidRPr="002D065F">
        <w:rPr>
          <w:rFonts w:ascii="Tw Cen MT" w:hAnsi="Tw Cen MT" w:cs="Arial"/>
        </w:rPr>
        <w:t>Nombre y firma.</w:t>
      </w:r>
    </w:p>
    <w:p w:rsidR="00051901" w:rsidRPr="002D065F" w:rsidRDefault="00051901" w:rsidP="00F44352">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F44352">
      <w:pPr>
        <w:jc w:val="center"/>
        <w:rPr>
          <w:rFonts w:ascii="Tw Cen MT" w:hAnsi="Tw Cen MT" w:cs="Arial"/>
          <w:b/>
          <w:bCs/>
        </w:rPr>
      </w:pPr>
    </w:p>
    <w:p w:rsidR="00B34AF6" w:rsidRDefault="00B34AF6" w:rsidP="00051901">
      <w:pPr>
        <w:rPr>
          <w:rFonts w:ascii="Tw Cen MT" w:hAnsi="Tw Cen MT" w:cs="Arial"/>
        </w:rPr>
      </w:pPr>
    </w:p>
    <w:p w:rsidR="00051901" w:rsidRPr="00053ADC" w:rsidRDefault="00051901" w:rsidP="008C2C1A">
      <w:pPr>
        <w:jc w:val="center"/>
        <w:rPr>
          <w:rFonts w:ascii="Tw Cen MT" w:hAnsi="Tw Cen MT" w:cs="Arial"/>
          <w:b/>
          <w:bCs/>
        </w:rPr>
      </w:pPr>
      <w:r w:rsidRPr="00053ADC">
        <w:rPr>
          <w:rFonts w:ascii="Tw Cen MT" w:hAnsi="Tw Cen MT" w:cs="Arial"/>
          <w:b/>
          <w:bCs/>
        </w:rPr>
        <w:lastRenderedPageBreak/>
        <w:t>ANEXO 1</w:t>
      </w:r>
      <w:r>
        <w:rPr>
          <w:rFonts w:ascii="Tw Cen MT" w:hAnsi="Tw Cen MT" w:cs="Arial"/>
          <w:b/>
          <w:bCs/>
        </w:rPr>
        <w:t>5 (Punto 3.19</w:t>
      </w:r>
      <w:r w:rsidRPr="00053ADC">
        <w:rPr>
          <w:rFonts w:ascii="Tw Cen MT" w:hAnsi="Tw Cen MT" w:cs="Arial"/>
          <w:b/>
          <w:bCs/>
        </w:rPr>
        <w:t>)</w:t>
      </w:r>
    </w:p>
    <w:p w:rsidR="00051901" w:rsidRDefault="00051901" w:rsidP="008C2C1A">
      <w:pPr>
        <w:jc w:val="center"/>
        <w:rPr>
          <w:rFonts w:ascii="Tw Cen MT" w:hAnsi="Tw Cen MT" w:cs="Arial"/>
          <w:b/>
          <w:bCs/>
        </w:rPr>
      </w:pPr>
    </w:p>
    <w:p w:rsidR="00051901" w:rsidRDefault="00051901" w:rsidP="008C2C1A">
      <w:pPr>
        <w:jc w:val="center"/>
        <w:rPr>
          <w:rFonts w:ascii="Tw Cen MT" w:hAnsi="Tw Cen MT" w:cs="Arial"/>
          <w:b/>
          <w:bCs/>
        </w:rPr>
      </w:pPr>
      <w:r>
        <w:rPr>
          <w:rFonts w:ascii="Tw Cen MT" w:hAnsi="Tw Cen MT" w:cs="Arial"/>
          <w:b/>
          <w:bCs/>
        </w:rPr>
        <w:t>TRANSPARENCIA Y DATOS PERSONALES</w:t>
      </w:r>
    </w:p>
    <w:p w:rsidR="00051901" w:rsidRPr="00053ADC" w:rsidRDefault="00051901" w:rsidP="00051901">
      <w:pPr>
        <w:rPr>
          <w:rFonts w:ascii="Tw Cen MT" w:hAnsi="Tw Cen MT" w:cs="Arial"/>
        </w:rPr>
      </w:pPr>
    </w:p>
    <w:p w:rsidR="00051901" w:rsidRPr="00053ADC" w:rsidRDefault="00051901" w:rsidP="008C2C1A">
      <w:pPr>
        <w:jc w:val="right"/>
        <w:rPr>
          <w:rFonts w:ascii="Tw Cen MT" w:hAnsi="Tw Cen MT" w:cs="Arial"/>
        </w:rPr>
      </w:pPr>
      <w:r w:rsidRPr="00053ADC">
        <w:rPr>
          <w:rFonts w:ascii="Tw Cen MT" w:hAnsi="Tw Cen MT" w:cs="Arial"/>
        </w:rPr>
        <w:t>(Lugar y Fecha de Expedición).</w:t>
      </w:r>
    </w:p>
    <w:p w:rsidR="00051901" w:rsidRPr="00053ADC" w:rsidRDefault="00051901" w:rsidP="00051901">
      <w:pPr>
        <w:rPr>
          <w:rFonts w:ascii="Tw Cen MT" w:hAnsi="Tw Cen MT" w:cs="Arial"/>
        </w:rPr>
      </w:pP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rsidR="00051901" w:rsidRPr="00053ADC" w:rsidRDefault="00051901" w:rsidP="008C2C1A">
      <w:pPr>
        <w:spacing w:after="0"/>
        <w:rPr>
          <w:rFonts w:ascii="Tw Cen MT" w:hAnsi="Tw Cen MT" w:cs="Arial"/>
        </w:rPr>
      </w:pPr>
    </w:p>
    <w:p w:rsidR="00051901" w:rsidRPr="00053ADC" w:rsidRDefault="00051901" w:rsidP="00051901">
      <w:pPr>
        <w:rPr>
          <w:rFonts w:ascii="Tw Cen MT" w:hAnsi="Tw Cen MT" w:cs="Arial"/>
        </w:rPr>
      </w:pPr>
      <w:r w:rsidRPr="00053ADC">
        <w:rPr>
          <w:rFonts w:ascii="Tw Cen MT" w:hAnsi="Tw Cen MT" w:cs="Arial"/>
          <w:b/>
          <w:bCs/>
        </w:rPr>
        <w:t xml:space="preserve">P   R   E   </w:t>
      </w:r>
      <w:proofErr w:type="gramStart"/>
      <w:r w:rsidRPr="00053ADC">
        <w:rPr>
          <w:rFonts w:ascii="Tw Cen MT" w:hAnsi="Tw Cen MT" w:cs="Arial"/>
          <w:b/>
          <w:bCs/>
        </w:rPr>
        <w:t>S  E</w:t>
      </w:r>
      <w:proofErr w:type="gramEnd"/>
      <w:r w:rsidRPr="00053ADC">
        <w:rPr>
          <w:rFonts w:ascii="Tw Cen MT" w:hAnsi="Tw Cen MT" w:cs="Arial"/>
          <w:b/>
          <w:bCs/>
        </w:rPr>
        <w:t xml:space="preserve">  N  T  E</w:t>
      </w:r>
      <w:r w:rsidRPr="00053ADC">
        <w:rPr>
          <w:rFonts w:ascii="Tw Cen MT" w:hAnsi="Tw Cen MT" w:cs="Arial"/>
        </w:rPr>
        <w:t>.</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spacing w:after="0"/>
        <w:jc w:val="center"/>
        <w:rPr>
          <w:rFonts w:ascii="Tw Cen MT" w:hAnsi="Tw Cen MT" w:cs="Arial"/>
        </w:rPr>
      </w:pPr>
      <w:proofErr w:type="gramStart"/>
      <w:r w:rsidRPr="00053ADC">
        <w:rPr>
          <w:rFonts w:ascii="Tw Cen MT" w:hAnsi="Tw Cen MT" w:cs="Arial"/>
        </w:rPr>
        <w:t>A  T</w:t>
      </w:r>
      <w:proofErr w:type="gramEnd"/>
      <w:r w:rsidRPr="00053ADC">
        <w:rPr>
          <w:rFonts w:ascii="Tw Cen MT" w:hAnsi="Tw Cen MT" w:cs="Arial"/>
        </w:rPr>
        <w:t xml:space="preserve">  E  N  T  A   M   E  N  T  E</w:t>
      </w:r>
    </w:p>
    <w:p w:rsidR="00051901" w:rsidRPr="00053ADC" w:rsidRDefault="00051901" w:rsidP="008C2C1A">
      <w:pPr>
        <w:spacing w:after="0"/>
        <w:jc w:val="center"/>
        <w:rPr>
          <w:rFonts w:ascii="Tw Cen MT" w:hAnsi="Tw Cen MT" w:cs="Arial"/>
        </w:rPr>
      </w:pPr>
      <w:r w:rsidRPr="00053ADC">
        <w:rPr>
          <w:rFonts w:ascii="Tw Cen MT" w:hAnsi="Tw Cen MT" w:cs="Arial"/>
        </w:rPr>
        <w:t>Nombre de la empresa</w:t>
      </w:r>
    </w:p>
    <w:p w:rsidR="00051901" w:rsidRPr="00053ADC" w:rsidRDefault="00051901" w:rsidP="008C2C1A">
      <w:pPr>
        <w:spacing w:after="0"/>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REPRESENTANTE LEGAL.</w:t>
      </w:r>
    </w:p>
    <w:p w:rsidR="00051901" w:rsidRPr="00053ADC" w:rsidRDefault="00051901" w:rsidP="008C2C1A">
      <w:pPr>
        <w:spacing w:after="0"/>
        <w:jc w:val="center"/>
        <w:rPr>
          <w:rFonts w:ascii="Tw Cen MT" w:hAnsi="Tw Cen MT" w:cs="Arial"/>
        </w:rPr>
      </w:pPr>
      <w:r w:rsidRPr="00053ADC">
        <w:rPr>
          <w:rFonts w:ascii="Tw Cen MT" w:hAnsi="Tw Cen MT" w:cs="Arial"/>
        </w:rPr>
        <w:t>Nombre y firma.</w:t>
      </w:r>
    </w:p>
    <w:p w:rsidR="00051901" w:rsidRDefault="00051901" w:rsidP="008C2C1A">
      <w:pPr>
        <w:spacing w:after="0"/>
        <w:jc w:val="center"/>
        <w:rPr>
          <w:rFonts w:ascii="Tw Cen MT" w:hAnsi="Tw Cen MT" w:cs="Arial"/>
          <w:b/>
          <w:bCs/>
        </w:rPr>
      </w:pPr>
      <w:r w:rsidRPr="00053ADC">
        <w:rPr>
          <w:rFonts w:ascii="Tw Cen MT" w:hAnsi="Tw Cen MT" w:cs="Arial"/>
          <w:b/>
          <w:bCs/>
        </w:rPr>
        <w:t>BAJO PROTESTA DE DECIR VERDAD</w:t>
      </w:r>
    </w:p>
    <w:p w:rsidR="00051901" w:rsidRPr="002D065F" w:rsidRDefault="00051901" w:rsidP="008C2C1A">
      <w:pPr>
        <w:jc w:val="center"/>
        <w:rPr>
          <w:rFonts w:ascii="Tw Cen MT" w:hAnsi="Tw Cen MT" w:cs="Arial"/>
        </w:rPr>
      </w:pPr>
    </w:p>
    <w:p w:rsidR="00F704C0" w:rsidRDefault="00F704C0" w:rsidP="000E29AE">
      <w:pPr>
        <w:jc w:val="center"/>
      </w:pPr>
    </w:p>
    <w:sectPr w:rsidR="00F704C0" w:rsidSect="003A6A36">
      <w:headerReference w:type="default" r:id="rId19"/>
      <w:footerReference w:type="default" r:id="rId20"/>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AF6" w:rsidRDefault="00072AF6" w:rsidP="00B74F9D">
      <w:pPr>
        <w:spacing w:after="0" w:line="240" w:lineRule="auto"/>
      </w:pPr>
      <w:r>
        <w:separator/>
      </w:r>
    </w:p>
  </w:endnote>
  <w:endnote w:type="continuationSeparator" w:id="0">
    <w:p w:rsidR="00072AF6" w:rsidRDefault="00072AF6"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0F" w:rsidRDefault="005E7C0F">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5E7C0F" w:rsidRPr="00966C1B" w:rsidRDefault="005E7C0F">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BC3ADA">
          <w:rPr>
            <w:rFonts w:ascii="Tw Cen MT" w:hAnsi="Tw Cen MT"/>
            <w:b/>
            <w:noProof/>
            <w:sz w:val="18"/>
            <w:lang w:val="es-ES"/>
          </w:rPr>
          <w:t>5</w:t>
        </w:r>
        <w:r w:rsidRPr="00966C1B">
          <w:rPr>
            <w:rFonts w:ascii="Tw Cen MT" w:hAnsi="Tw Cen MT"/>
            <w:b/>
            <w:sz w:val="18"/>
          </w:rPr>
          <w:fldChar w:fldCharType="end"/>
        </w:r>
      </w:p>
      <w:p w:rsidR="005E7C0F" w:rsidRDefault="00072AF6">
        <w:pPr>
          <w:pStyle w:val="Piedepgina"/>
          <w:jc w:val="center"/>
        </w:pPr>
      </w:p>
    </w:sdtContent>
  </w:sdt>
  <w:p w:rsidR="005E7C0F" w:rsidRPr="00966C1B" w:rsidRDefault="005E7C0F"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AF6" w:rsidRDefault="00072AF6" w:rsidP="00B74F9D">
      <w:pPr>
        <w:spacing w:after="0" w:line="240" w:lineRule="auto"/>
      </w:pPr>
      <w:r>
        <w:separator/>
      </w:r>
    </w:p>
  </w:footnote>
  <w:footnote w:type="continuationSeparator" w:id="0">
    <w:p w:rsidR="00072AF6" w:rsidRDefault="00072AF6"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0F" w:rsidRPr="00B74F9D" w:rsidRDefault="005E7C0F"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5E7C0F" w:rsidRPr="00B74F9D" w:rsidRDefault="005E7C0F"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5E7C0F" w:rsidRPr="00BC4147" w:rsidRDefault="005E7C0F" w:rsidP="00B74F9D">
    <w:pPr>
      <w:pStyle w:val="Encabezado"/>
      <w:rPr>
        <w:rFonts w:ascii="Arial" w:hAnsi="Arial" w:cs="Arial"/>
        <w:sz w:val="18"/>
        <w:szCs w:val="18"/>
      </w:rPr>
    </w:pPr>
  </w:p>
  <w:p w:rsidR="005E7C0F" w:rsidRPr="00ED6D2C" w:rsidRDefault="005E7C0F"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06002-009</w:t>
    </w:r>
    <w:r w:rsidRPr="00ED6D2C">
      <w:rPr>
        <w:rFonts w:ascii="Tw Cen MT" w:hAnsi="Tw Cen MT"/>
        <w:b/>
        <w:sz w:val="24"/>
        <w:szCs w:val="24"/>
      </w:rPr>
      <w:t>-1</w:t>
    </w:r>
    <w:r>
      <w:rPr>
        <w:rFonts w:ascii="Tw Cen MT" w:hAnsi="Tw Cen MT"/>
        <w:b/>
        <w:sz w:val="24"/>
        <w:szCs w:val="24"/>
      </w:rPr>
      <w:t>8</w:t>
    </w:r>
  </w:p>
  <w:p w:rsidR="005E7C0F" w:rsidRDefault="005E7C0F"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0D5615"/>
    <w:multiLevelType w:val="hybridMultilevel"/>
    <w:tmpl w:val="D7381314"/>
    <w:numStyleLink w:val="Estiloimportado16"/>
  </w:abstractNum>
  <w:abstractNum w:abstractNumId="13"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F30F5D"/>
    <w:multiLevelType w:val="hybridMultilevel"/>
    <w:tmpl w:val="D7381314"/>
    <w:numStyleLink w:val="Estiloimportado16"/>
  </w:abstractNum>
  <w:abstractNum w:abstractNumId="22"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9A4302"/>
    <w:multiLevelType w:val="hybridMultilevel"/>
    <w:tmpl w:val="D7381314"/>
    <w:numStyleLink w:val="Estiloimportado16"/>
  </w:abstractNum>
  <w:abstractNum w:abstractNumId="30"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29"/>
  </w:num>
  <w:num w:numId="5">
    <w:abstractNumId w:val="22"/>
  </w:num>
  <w:num w:numId="6">
    <w:abstractNumId w:val="32"/>
  </w:num>
  <w:num w:numId="7">
    <w:abstractNumId w:val="6"/>
  </w:num>
  <w:num w:numId="8">
    <w:abstractNumId w:val="25"/>
  </w:num>
  <w:num w:numId="9">
    <w:abstractNumId w:val="24"/>
  </w:num>
  <w:num w:numId="10">
    <w:abstractNumId w:val="14"/>
  </w:num>
  <w:num w:numId="11">
    <w:abstractNumId w:val="12"/>
  </w:num>
  <w:num w:numId="12">
    <w:abstractNumId w:val="18"/>
  </w:num>
  <w:num w:numId="13">
    <w:abstractNumId w:val="21"/>
  </w:num>
  <w:num w:numId="14">
    <w:abstractNumId w:val="26"/>
  </w:num>
  <w:num w:numId="15">
    <w:abstractNumId w:val="7"/>
  </w:num>
  <w:num w:numId="16">
    <w:abstractNumId w:val="13"/>
  </w:num>
  <w:num w:numId="17">
    <w:abstractNumId w:val="9"/>
  </w:num>
  <w:num w:numId="18">
    <w:abstractNumId w:val="5"/>
  </w:num>
  <w:num w:numId="19">
    <w:abstractNumId w:val="4"/>
  </w:num>
  <w:num w:numId="20">
    <w:abstractNumId w:val="10"/>
  </w:num>
  <w:num w:numId="21">
    <w:abstractNumId w:val="27"/>
  </w:num>
  <w:num w:numId="22">
    <w:abstractNumId w:val="31"/>
  </w:num>
  <w:num w:numId="23">
    <w:abstractNumId w:val="28"/>
  </w:num>
  <w:num w:numId="24">
    <w:abstractNumId w:val="19"/>
  </w:num>
  <w:num w:numId="25">
    <w:abstractNumId w:val="16"/>
  </w:num>
  <w:num w:numId="26">
    <w:abstractNumId w:val="17"/>
  </w:num>
  <w:num w:numId="27">
    <w:abstractNumId w:val="20"/>
  </w:num>
  <w:num w:numId="28">
    <w:abstractNumId w:val="15"/>
  </w:num>
  <w:num w:numId="29">
    <w:abstractNumId w:val="8"/>
  </w:num>
  <w:num w:numId="30">
    <w:abstractNumId w:val="1"/>
  </w:num>
  <w:num w:numId="31">
    <w:abstractNumId w:val="2"/>
  </w:num>
  <w:num w:numId="32">
    <w:abstractNumId w:val="33"/>
  </w:num>
  <w:num w:numId="33">
    <w:abstractNumId w:val="30"/>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5E61"/>
    <w:rsid w:val="00015005"/>
    <w:rsid w:val="000154F4"/>
    <w:rsid w:val="000206AF"/>
    <w:rsid w:val="00020A78"/>
    <w:rsid w:val="000220C8"/>
    <w:rsid w:val="000333B6"/>
    <w:rsid w:val="00040104"/>
    <w:rsid w:val="00051901"/>
    <w:rsid w:val="00072AF6"/>
    <w:rsid w:val="00083ECF"/>
    <w:rsid w:val="000E29AE"/>
    <w:rsid w:val="00122F52"/>
    <w:rsid w:val="00126538"/>
    <w:rsid w:val="00137636"/>
    <w:rsid w:val="0015777A"/>
    <w:rsid w:val="00170702"/>
    <w:rsid w:val="00175BD7"/>
    <w:rsid w:val="00176588"/>
    <w:rsid w:val="00186114"/>
    <w:rsid w:val="001952CD"/>
    <w:rsid w:val="001976E2"/>
    <w:rsid w:val="001A3155"/>
    <w:rsid w:val="001B427F"/>
    <w:rsid w:val="001B7D15"/>
    <w:rsid w:val="001E5BB6"/>
    <w:rsid w:val="001F1418"/>
    <w:rsid w:val="001F5A00"/>
    <w:rsid w:val="00227D92"/>
    <w:rsid w:val="002727EB"/>
    <w:rsid w:val="00280C1D"/>
    <w:rsid w:val="00283FF8"/>
    <w:rsid w:val="00285241"/>
    <w:rsid w:val="002855A6"/>
    <w:rsid w:val="0028693D"/>
    <w:rsid w:val="002A0E09"/>
    <w:rsid w:val="002A3A8F"/>
    <w:rsid w:val="002F3DBD"/>
    <w:rsid w:val="00306A57"/>
    <w:rsid w:val="003128A0"/>
    <w:rsid w:val="003243F8"/>
    <w:rsid w:val="0033742A"/>
    <w:rsid w:val="003378BC"/>
    <w:rsid w:val="00341987"/>
    <w:rsid w:val="00364D31"/>
    <w:rsid w:val="00371E1A"/>
    <w:rsid w:val="00371F4E"/>
    <w:rsid w:val="00372C45"/>
    <w:rsid w:val="003832B6"/>
    <w:rsid w:val="003954BE"/>
    <w:rsid w:val="0039577A"/>
    <w:rsid w:val="003965CE"/>
    <w:rsid w:val="003A0769"/>
    <w:rsid w:val="003A2252"/>
    <w:rsid w:val="003A6A36"/>
    <w:rsid w:val="003B48EE"/>
    <w:rsid w:val="003C52B7"/>
    <w:rsid w:val="003C6A52"/>
    <w:rsid w:val="003D0829"/>
    <w:rsid w:val="003F665B"/>
    <w:rsid w:val="004233BC"/>
    <w:rsid w:val="00442BB8"/>
    <w:rsid w:val="004663EC"/>
    <w:rsid w:val="0047324E"/>
    <w:rsid w:val="00475E08"/>
    <w:rsid w:val="004949AF"/>
    <w:rsid w:val="004954A0"/>
    <w:rsid w:val="004B2252"/>
    <w:rsid w:val="004B4E33"/>
    <w:rsid w:val="004C19BB"/>
    <w:rsid w:val="004D46E9"/>
    <w:rsid w:val="00500B64"/>
    <w:rsid w:val="0050134E"/>
    <w:rsid w:val="0050560F"/>
    <w:rsid w:val="00506FF0"/>
    <w:rsid w:val="0051355D"/>
    <w:rsid w:val="00530A4F"/>
    <w:rsid w:val="00532AE6"/>
    <w:rsid w:val="00553C10"/>
    <w:rsid w:val="00594860"/>
    <w:rsid w:val="005A04D6"/>
    <w:rsid w:val="005A2C41"/>
    <w:rsid w:val="005A5B7C"/>
    <w:rsid w:val="005A7456"/>
    <w:rsid w:val="005B0768"/>
    <w:rsid w:val="005B1C58"/>
    <w:rsid w:val="005B3BF3"/>
    <w:rsid w:val="005B69CB"/>
    <w:rsid w:val="005D74D8"/>
    <w:rsid w:val="005E7C0F"/>
    <w:rsid w:val="00600A51"/>
    <w:rsid w:val="00605CB7"/>
    <w:rsid w:val="006168F5"/>
    <w:rsid w:val="00620D31"/>
    <w:rsid w:val="00640E1B"/>
    <w:rsid w:val="00647B17"/>
    <w:rsid w:val="0066339C"/>
    <w:rsid w:val="00664611"/>
    <w:rsid w:val="006703B0"/>
    <w:rsid w:val="00674933"/>
    <w:rsid w:val="00691ACE"/>
    <w:rsid w:val="00691AF7"/>
    <w:rsid w:val="006B1307"/>
    <w:rsid w:val="006B7171"/>
    <w:rsid w:val="006C3D2F"/>
    <w:rsid w:val="006E11C2"/>
    <w:rsid w:val="006F005B"/>
    <w:rsid w:val="007000D3"/>
    <w:rsid w:val="007218EC"/>
    <w:rsid w:val="0074680B"/>
    <w:rsid w:val="00756DC6"/>
    <w:rsid w:val="00771C35"/>
    <w:rsid w:val="00782453"/>
    <w:rsid w:val="00783B87"/>
    <w:rsid w:val="00787E34"/>
    <w:rsid w:val="00793281"/>
    <w:rsid w:val="007A7008"/>
    <w:rsid w:val="007F3816"/>
    <w:rsid w:val="008007B8"/>
    <w:rsid w:val="00810601"/>
    <w:rsid w:val="00814E2B"/>
    <w:rsid w:val="00816A3E"/>
    <w:rsid w:val="00817852"/>
    <w:rsid w:val="008465F3"/>
    <w:rsid w:val="00857ACB"/>
    <w:rsid w:val="0086748C"/>
    <w:rsid w:val="008715CF"/>
    <w:rsid w:val="00883D21"/>
    <w:rsid w:val="008A2D35"/>
    <w:rsid w:val="008A4851"/>
    <w:rsid w:val="008C2C1A"/>
    <w:rsid w:val="008C3832"/>
    <w:rsid w:val="008C482F"/>
    <w:rsid w:val="008E1C97"/>
    <w:rsid w:val="008E51D7"/>
    <w:rsid w:val="008F19AB"/>
    <w:rsid w:val="008F20D9"/>
    <w:rsid w:val="008F5F83"/>
    <w:rsid w:val="00902EBE"/>
    <w:rsid w:val="009334CB"/>
    <w:rsid w:val="009367D5"/>
    <w:rsid w:val="00950E5C"/>
    <w:rsid w:val="0095440A"/>
    <w:rsid w:val="00966C1B"/>
    <w:rsid w:val="0097342E"/>
    <w:rsid w:val="00975D1F"/>
    <w:rsid w:val="00982B26"/>
    <w:rsid w:val="0098761D"/>
    <w:rsid w:val="009A0917"/>
    <w:rsid w:val="009A2BD3"/>
    <w:rsid w:val="009A4408"/>
    <w:rsid w:val="009B183F"/>
    <w:rsid w:val="009D4A93"/>
    <w:rsid w:val="009D52E8"/>
    <w:rsid w:val="009E761D"/>
    <w:rsid w:val="009F15CF"/>
    <w:rsid w:val="009F538E"/>
    <w:rsid w:val="00A24A9C"/>
    <w:rsid w:val="00A25D36"/>
    <w:rsid w:val="00A400D6"/>
    <w:rsid w:val="00A472EF"/>
    <w:rsid w:val="00AA056F"/>
    <w:rsid w:val="00AB0D88"/>
    <w:rsid w:val="00AD5B26"/>
    <w:rsid w:val="00B00722"/>
    <w:rsid w:val="00B03D5D"/>
    <w:rsid w:val="00B04CD2"/>
    <w:rsid w:val="00B0680E"/>
    <w:rsid w:val="00B0748A"/>
    <w:rsid w:val="00B10358"/>
    <w:rsid w:val="00B139FC"/>
    <w:rsid w:val="00B15270"/>
    <w:rsid w:val="00B34AF6"/>
    <w:rsid w:val="00B360CE"/>
    <w:rsid w:val="00B5680A"/>
    <w:rsid w:val="00B67E41"/>
    <w:rsid w:val="00B74F9D"/>
    <w:rsid w:val="00BA2748"/>
    <w:rsid w:val="00BA74D8"/>
    <w:rsid w:val="00BC01DC"/>
    <w:rsid w:val="00BC3ADA"/>
    <w:rsid w:val="00BD3651"/>
    <w:rsid w:val="00BE7AC4"/>
    <w:rsid w:val="00BF497F"/>
    <w:rsid w:val="00BF4B47"/>
    <w:rsid w:val="00C1665F"/>
    <w:rsid w:val="00C177D3"/>
    <w:rsid w:val="00C25FFA"/>
    <w:rsid w:val="00C350B8"/>
    <w:rsid w:val="00C42D5D"/>
    <w:rsid w:val="00C55E6D"/>
    <w:rsid w:val="00C56FE1"/>
    <w:rsid w:val="00C650EF"/>
    <w:rsid w:val="00CB1FFB"/>
    <w:rsid w:val="00CC267B"/>
    <w:rsid w:val="00CC7EDE"/>
    <w:rsid w:val="00CF73C0"/>
    <w:rsid w:val="00D27034"/>
    <w:rsid w:val="00D33C5E"/>
    <w:rsid w:val="00D3727A"/>
    <w:rsid w:val="00D536E4"/>
    <w:rsid w:val="00D71F82"/>
    <w:rsid w:val="00D77209"/>
    <w:rsid w:val="00D91BC1"/>
    <w:rsid w:val="00DA4D8D"/>
    <w:rsid w:val="00DA672C"/>
    <w:rsid w:val="00DD4A4D"/>
    <w:rsid w:val="00DE67C7"/>
    <w:rsid w:val="00DF0164"/>
    <w:rsid w:val="00DF4B2C"/>
    <w:rsid w:val="00E007E0"/>
    <w:rsid w:val="00E0793F"/>
    <w:rsid w:val="00E15510"/>
    <w:rsid w:val="00E169DC"/>
    <w:rsid w:val="00E1789C"/>
    <w:rsid w:val="00E45312"/>
    <w:rsid w:val="00E57EBA"/>
    <w:rsid w:val="00E91267"/>
    <w:rsid w:val="00EA0C16"/>
    <w:rsid w:val="00ED4BA3"/>
    <w:rsid w:val="00ED6D2C"/>
    <w:rsid w:val="00EE00F7"/>
    <w:rsid w:val="00F124BA"/>
    <w:rsid w:val="00F13D27"/>
    <w:rsid w:val="00F36DF4"/>
    <w:rsid w:val="00F40334"/>
    <w:rsid w:val="00F44352"/>
    <w:rsid w:val="00F443AC"/>
    <w:rsid w:val="00F45A77"/>
    <w:rsid w:val="00F52624"/>
    <w:rsid w:val="00F61140"/>
    <w:rsid w:val="00F704C0"/>
    <w:rsid w:val="00F723F8"/>
    <w:rsid w:val="00F77F13"/>
    <w:rsid w:val="00F8071E"/>
    <w:rsid w:val="00FA1136"/>
    <w:rsid w:val="00FF28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23E0"/>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38"/>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yperlink" Target="http://www.constancia-noadeudo-sfya.col.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mpranet.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BCE3-01F1-44B6-A5A9-54333E37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21758</Words>
  <Characters>119674</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cp:lastModifiedBy>
  <cp:revision>2</cp:revision>
  <cp:lastPrinted>2017-08-23T23:15:00Z</cp:lastPrinted>
  <dcterms:created xsi:type="dcterms:W3CDTF">2018-09-07T21:30:00Z</dcterms:created>
  <dcterms:modified xsi:type="dcterms:W3CDTF">2018-09-07T21:30:00Z</dcterms:modified>
</cp:coreProperties>
</file>